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F35" w:rsidRDefault="00B75F35" w:rsidP="000F1565">
      <w:pPr>
        <w:tabs>
          <w:tab w:val="center" w:pos="4153"/>
          <w:tab w:val="right" w:pos="8306"/>
        </w:tabs>
        <w:spacing w:after="0" w:line="240" w:lineRule="auto"/>
        <w:jc w:val="both"/>
        <w:rPr>
          <w:rFonts w:ascii="Times New Roman" w:hAnsi="Times New Roman"/>
          <w:sz w:val="24"/>
          <w:szCs w:val="24"/>
          <w:lang w:eastAsia="en-US"/>
        </w:rPr>
      </w:pPr>
      <w:r w:rsidRPr="001A6B0F">
        <w:rPr>
          <w:rFonts w:ascii="Times New Roman" w:hAnsi="Times New Roman"/>
          <w:b/>
          <w:sz w:val="24"/>
          <w:szCs w:val="24"/>
          <w:lang w:eastAsia="en-US"/>
        </w:rPr>
        <w:t>Nīcas novada domes Iepirkumu komisija nolemj, uz iein</w:t>
      </w:r>
      <w:r w:rsidRPr="000F1565">
        <w:rPr>
          <w:rFonts w:ascii="Times New Roman" w:hAnsi="Times New Roman"/>
          <w:b/>
          <w:sz w:val="24"/>
          <w:szCs w:val="24"/>
          <w:lang w:eastAsia="en-US"/>
        </w:rPr>
        <w:t>teresēto personu</w:t>
      </w:r>
      <w:r w:rsidRPr="001A6B0F">
        <w:rPr>
          <w:rFonts w:ascii="Times New Roman" w:hAnsi="Times New Roman"/>
          <w:b/>
          <w:sz w:val="24"/>
          <w:szCs w:val="24"/>
          <w:lang w:eastAsia="en-US"/>
        </w:rPr>
        <w:t xml:space="preserve"> jautājum</w:t>
      </w:r>
      <w:r w:rsidRPr="000F1565">
        <w:rPr>
          <w:rFonts w:ascii="Times New Roman" w:hAnsi="Times New Roman"/>
          <w:b/>
          <w:sz w:val="24"/>
          <w:szCs w:val="24"/>
          <w:lang w:eastAsia="en-US"/>
        </w:rPr>
        <w:t>iem</w:t>
      </w:r>
      <w:r w:rsidRPr="001A6B0F">
        <w:rPr>
          <w:rFonts w:ascii="Times New Roman" w:hAnsi="Times New Roman"/>
          <w:b/>
          <w:sz w:val="24"/>
          <w:szCs w:val="24"/>
          <w:lang w:eastAsia="en-US"/>
        </w:rPr>
        <w:t>, iepirkumā atklāts konkurss „Nīcas novada grantēto ceļa posmu būvprojekta izstrāde un būvniecība” (iepirkuma identifikācijas Nr. NND/2016/14/ELFLA)</w:t>
      </w:r>
      <w:r w:rsidRPr="001A6B0F">
        <w:rPr>
          <w:rFonts w:ascii="Times New Roman" w:hAnsi="Times New Roman"/>
          <w:sz w:val="24"/>
          <w:szCs w:val="24"/>
          <w:lang w:eastAsia="en-US"/>
        </w:rPr>
        <w:t>, pamatojoties uz Publisko iepirkumu likuma 30.panta trešo un ceturto daļu, sniegt atbildi šādā redakcijā:</w:t>
      </w:r>
    </w:p>
    <w:p w:rsidR="001530D4" w:rsidRDefault="001530D4" w:rsidP="001530D4">
      <w:pPr>
        <w:pStyle w:val="Sarakstarindkopa"/>
        <w:ind w:left="0"/>
        <w:jc w:val="center"/>
        <w:rPr>
          <w:b/>
          <w:lang w:val="lv-LV"/>
        </w:rPr>
      </w:pPr>
    </w:p>
    <w:p w:rsidR="001530D4" w:rsidRDefault="001530D4" w:rsidP="001530D4">
      <w:pPr>
        <w:pStyle w:val="Sarakstarindkopa"/>
        <w:numPr>
          <w:ilvl w:val="0"/>
          <w:numId w:val="1"/>
        </w:numPr>
        <w:ind w:left="284" w:hanging="284"/>
        <w:jc w:val="both"/>
        <w:rPr>
          <w:lang w:val="lv-LV"/>
        </w:rPr>
      </w:pPr>
      <w:r w:rsidRPr="00F639F0">
        <w:rPr>
          <w:b/>
          <w:lang w:val="lv-LV"/>
        </w:rPr>
        <w:t>Jautājums:</w:t>
      </w:r>
      <w:r>
        <w:rPr>
          <w:b/>
          <w:lang w:val="lv-LV"/>
        </w:rPr>
        <w:t xml:space="preserve"> </w:t>
      </w:r>
      <w:r w:rsidRPr="007638AA">
        <w:rPr>
          <w:lang w:val="lv-LV"/>
        </w:rPr>
        <w:t>Nolikuma sastāvā iekļauts pielikums Nr.9, Apliecinājums par objekta apsekošanu”, kurš nav iekļauts iesniedzamo dokumentu sarakstā. Vai objekt apskate jāveic obligāti, iesniedzot apliecinājumu par objekta apsekošanu?</w:t>
      </w:r>
    </w:p>
    <w:p w:rsidR="001530D4" w:rsidRDefault="001530D4" w:rsidP="001530D4">
      <w:pPr>
        <w:pStyle w:val="Sarakstarindkopa"/>
        <w:ind w:left="0"/>
        <w:jc w:val="both"/>
        <w:rPr>
          <w:lang w:val="lv-LV"/>
        </w:rPr>
      </w:pPr>
      <w:r w:rsidRPr="007638AA">
        <w:rPr>
          <w:b/>
          <w:lang w:val="lv-LV"/>
        </w:rPr>
        <w:t xml:space="preserve">Atbilde: </w:t>
      </w:r>
      <w:r w:rsidRPr="00CA617F">
        <w:rPr>
          <w:lang w:val="lv-LV"/>
        </w:rPr>
        <w:t>Objekt</w:t>
      </w:r>
      <w:r>
        <w:rPr>
          <w:lang w:val="lv-LV"/>
        </w:rPr>
        <w:t>a</w:t>
      </w:r>
      <w:r w:rsidRPr="00CA617F">
        <w:rPr>
          <w:lang w:val="lv-LV"/>
        </w:rPr>
        <w:t xml:space="preserve"> apskate  nav jāveic obligāti, iesniedzot apliecinājumu par objekta apsekošanu</w:t>
      </w:r>
      <w:r>
        <w:rPr>
          <w:lang w:val="lv-LV"/>
        </w:rPr>
        <w:t>,</w:t>
      </w:r>
      <w:r w:rsidRPr="00CA617F">
        <w:rPr>
          <w:lang w:val="lv-LV"/>
        </w:rPr>
        <w:t xml:space="preserve"> bet</w:t>
      </w:r>
      <w:r>
        <w:rPr>
          <w:lang w:val="lv-LV"/>
        </w:rPr>
        <w:t>,</w:t>
      </w:r>
      <w:r w:rsidRPr="00CA617F">
        <w:rPr>
          <w:lang w:val="lv-LV"/>
        </w:rPr>
        <w:t xml:space="preserve"> lai kvalitatīvi pretendents varētu sagatavot piedāv</w:t>
      </w:r>
      <w:r>
        <w:rPr>
          <w:lang w:val="lv-LV"/>
        </w:rPr>
        <w:t>ājumu, ir ieteicama objekta apskate.</w:t>
      </w:r>
    </w:p>
    <w:p w:rsidR="001530D4" w:rsidRPr="00CA617F" w:rsidRDefault="001530D4" w:rsidP="001530D4">
      <w:pPr>
        <w:pStyle w:val="Sarakstarindkopa"/>
        <w:ind w:left="0"/>
        <w:jc w:val="both"/>
        <w:rPr>
          <w:lang w:val="lv-LV"/>
        </w:rPr>
      </w:pPr>
    </w:p>
    <w:p w:rsidR="001530D4" w:rsidRPr="001F1A2E" w:rsidRDefault="001530D4" w:rsidP="001530D4">
      <w:pPr>
        <w:pStyle w:val="Sarakstarindkopa"/>
        <w:numPr>
          <w:ilvl w:val="0"/>
          <w:numId w:val="1"/>
        </w:numPr>
        <w:ind w:left="284" w:hanging="284"/>
        <w:jc w:val="both"/>
        <w:rPr>
          <w:lang w:val="lv-LV"/>
        </w:rPr>
      </w:pPr>
      <w:r w:rsidRPr="00C11536">
        <w:rPr>
          <w:b/>
          <w:lang w:val="lv-LV"/>
        </w:rPr>
        <w:t>Jautājums:</w:t>
      </w:r>
      <w:r>
        <w:rPr>
          <w:lang w:val="lv-LV"/>
        </w:rPr>
        <w:t xml:space="preserve"> </w:t>
      </w:r>
      <w:r w:rsidRPr="001F1A2E">
        <w:rPr>
          <w:lang w:val="lv-LV"/>
        </w:rPr>
        <w:t>Nīcas novada domes (turpmāk – Pasūtītājs) izsludinātā atklātā konkursa “Nīcas novada grantēto ceļa posmu būvprojekta izstrāde un būvniecība” (ID.nr. NND/2016/14/ELFLA) nolikuma 1.14.2.punkts nosaka, ka “piedāvājums jāiesniedz par iepirkuma priekšmetu pilnā apjomā. [..]” un nolikuma 2.1.punkts nosaka, ka “iepirkuma priekšmets ir Nīcas novada grantēto ceļu posmu būvprojekta izstrāde un būvniecība, saskaņā ar projektēšanas uzdevumu (1.pielikums) un tehnisko specifikāciju (2.pielikums), [..]”. Saskaņā ar iepriekš minēto secināms, ka Pretendenti var iesniegt piedāvājumu par visos piecos projektēšanas uzdevumos minēto ceļu būvprojekta izstrādi un būvniecību kopā un tos nav iespējams dalīt</w:t>
      </w:r>
      <w:r>
        <w:rPr>
          <w:lang w:val="lv-LV"/>
        </w:rPr>
        <w:t xml:space="preserve"> </w:t>
      </w:r>
      <w:r w:rsidRPr="001F1A2E">
        <w:rPr>
          <w:lang w:val="lv-LV"/>
        </w:rPr>
        <w:t>iepirkuma daļās.</w:t>
      </w:r>
    </w:p>
    <w:p w:rsidR="001530D4" w:rsidRPr="00FD6B05" w:rsidRDefault="001530D4" w:rsidP="001530D4">
      <w:pPr>
        <w:pStyle w:val="Sarakstarindkopa"/>
        <w:ind w:left="426"/>
        <w:jc w:val="both"/>
        <w:rPr>
          <w:lang w:val="lv-LV"/>
        </w:rPr>
      </w:pPr>
      <w:r>
        <w:rPr>
          <w:lang w:val="lv-LV"/>
        </w:rPr>
        <w:t xml:space="preserve">SIA &lt;...&gt; </w:t>
      </w:r>
      <w:r w:rsidRPr="00FD6B05">
        <w:rPr>
          <w:lang w:val="lv-LV"/>
        </w:rPr>
        <w:t>vēlas vērst Pasūtītāja uzmanību uz konkursa nolikumā noteikto, ka iepirkuma priekšmetu nav</w:t>
      </w:r>
      <w:r>
        <w:rPr>
          <w:lang w:val="lv-LV"/>
        </w:rPr>
        <w:t xml:space="preserve"> </w:t>
      </w:r>
      <w:r w:rsidRPr="00FD6B05">
        <w:rPr>
          <w:lang w:val="lv-LV"/>
        </w:rPr>
        <w:t>iespējams dalīt daļās un aicināt Pasūtītāju sadalīt iepirkuma priekšmetu pēc iespējas vairāk daļās.</w:t>
      </w:r>
    </w:p>
    <w:p w:rsidR="001530D4" w:rsidRPr="00FD6B05" w:rsidRDefault="001530D4" w:rsidP="001530D4">
      <w:pPr>
        <w:pStyle w:val="Sarakstarindkopa"/>
        <w:ind w:left="426"/>
        <w:jc w:val="both"/>
        <w:rPr>
          <w:lang w:val="lv-LV"/>
        </w:rPr>
      </w:pPr>
      <w:r w:rsidRPr="00FD6B05">
        <w:rPr>
          <w:lang w:val="lv-LV"/>
        </w:rPr>
        <w:t>Paskaidrojam, ka, ņemot vērā ceļu būvniecības specifiku, lielu daļu no būvdarbu izmaksu tāmes sastāda tieši</w:t>
      </w:r>
      <w:r>
        <w:rPr>
          <w:lang w:val="lv-LV"/>
        </w:rPr>
        <w:t xml:space="preserve"> </w:t>
      </w:r>
      <w:r w:rsidRPr="00FD6B05">
        <w:rPr>
          <w:lang w:val="lv-LV"/>
        </w:rPr>
        <w:t>nesaistītā minerālu materiāla (grants) iegāde un šī materiāla transportēšana no ieguves vietas līdz objektam. Konkursa</w:t>
      </w:r>
      <w:r>
        <w:rPr>
          <w:lang w:val="lv-LV"/>
        </w:rPr>
        <w:t xml:space="preserve"> </w:t>
      </w:r>
      <w:r w:rsidRPr="00FD6B05">
        <w:rPr>
          <w:lang w:val="lv-LV"/>
        </w:rPr>
        <w:t>nolikuma 5 projektēšanas uzdevumos minētos Nīcas novadā esošos ceļus savstarpēji šķir vērā ņemams kilometru</w:t>
      </w:r>
      <w:r>
        <w:rPr>
          <w:lang w:val="lv-LV"/>
        </w:rPr>
        <w:t xml:space="preserve"> </w:t>
      </w:r>
      <w:r w:rsidRPr="00FD6B05">
        <w:rPr>
          <w:lang w:val="lv-LV"/>
        </w:rPr>
        <w:t>attālums:</w:t>
      </w:r>
    </w:p>
    <w:p w:rsidR="001530D4" w:rsidRPr="00FD6B05" w:rsidRDefault="001530D4" w:rsidP="001530D4">
      <w:pPr>
        <w:pStyle w:val="Sarakstarindkopa"/>
        <w:ind w:left="426"/>
        <w:jc w:val="both"/>
        <w:rPr>
          <w:lang w:val="lv-LV"/>
        </w:rPr>
      </w:pPr>
      <w:r w:rsidRPr="00FD6B05">
        <w:rPr>
          <w:lang w:val="lv-LV"/>
        </w:rPr>
        <w:t>- 3.uzdevumā minētie ceļa posmi atrodas vairāk kā 20 km attālumā no 2.un 4.uzdevumā minētajiem ceļa posmiem,</w:t>
      </w:r>
    </w:p>
    <w:p w:rsidR="001530D4" w:rsidRPr="00FD6B05" w:rsidRDefault="001530D4" w:rsidP="001530D4">
      <w:pPr>
        <w:pStyle w:val="Sarakstarindkopa"/>
        <w:ind w:left="426"/>
        <w:jc w:val="both"/>
        <w:rPr>
          <w:lang w:val="lv-LV"/>
        </w:rPr>
      </w:pPr>
      <w:r w:rsidRPr="00FD6B05">
        <w:rPr>
          <w:lang w:val="lv-LV"/>
        </w:rPr>
        <w:t>kā arī vairāk kā 20 km attālumā no 1.un 5.uzdevumā minētajiem ceļu posmiem;</w:t>
      </w:r>
    </w:p>
    <w:p w:rsidR="001530D4" w:rsidRPr="00FD6B05" w:rsidRDefault="001530D4" w:rsidP="001530D4">
      <w:pPr>
        <w:pStyle w:val="Sarakstarindkopa"/>
        <w:ind w:left="426"/>
        <w:jc w:val="both"/>
        <w:rPr>
          <w:lang w:val="lv-LV"/>
        </w:rPr>
      </w:pPr>
      <w:r w:rsidRPr="00FD6B05">
        <w:rPr>
          <w:lang w:val="lv-LV"/>
        </w:rPr>
        <w:t>- 2.un 4.uzdevumā minētie ceļa posmi ir nedaudz mazāk kā 20 km attālumā no 1.un 5.uzdevumā minētajiem ceļa</w:t>
      </w:r>
      <w:r>
        <w:rPr>
          <w:lang w:val="lv-LV"/>
        </w:rPr>
        <w:t xml:space="preserve"> </w:t>
      </w:r>
      <w:r w:rsidRPr="00FD6B05">
        <w:rPr>
          <w:lang w:val="lv-LV"/>
        </w:rPr>
        <w:t>posmiem.</w:t>
      </w:r>
    </w:p>
    <w:p w:rsidR="001530D4" w:rsidRPr="00FD6B05" w:rsidRDefault="001530D4" w:rsidP="001530D4">
      <w:pPr>
        <w:pStyle w:val="Sarakstarindkopa"/>
        <w:ind w:left="426"/>
        <w:jc w:val="both"/>
        <w:rPr>
          <w:lang w:val="lv-LV"/>
        </w:rPr>
      </w:pPr>
      <w:r w:rsidRPr="00FD6B05">
        <w:rPr>
          <w:lang w:val="lv-LV"/>
        </w:rPr>
        <w:t>Ņemot vērā augstāk izskaidroto ceļu būves specifiku un nolikumā minēto ceļu savstarpējo attālumu kilometros,</w:t>
      </w:r>
      <w:r>
        <w:rPr>
          <w:lang w:val="lv-LV"/>
        </w:rPr>
        <w:t xml:space="preserve"> </w:t>
      </w:r>
      <w:r w:rsidRPr="00FD6B05">
        <w:rPr>
          <w:lang w:val="lv-LV"/>
        </w:rPr>
        <w:t>Pasūtītājam apvienojot priekšmetu vienā nedalāmā daļā, veidojas situācija, ka kāds piegādātājs, kurš finansiāli izdevīgi</w:t>
      </w:r>
      <w:r>
        <w:rPr>
          <w:lang w:val="lv-LV"/>
        </w:rPr>
        <w:t xml:space="preserve"> </w:t>
      </w:r>
      <w:r w:rsidRPr="00FD6B05">
        <w:rPr>
          <w:lang w:val="lv-LV"/>
        </w:rPr>
        <w:t>varētu piegādāt materiālu (granti) un veikt ceļa būvdarbus, piemēram, ceļam A, nav konkurētspējīgs, jo dēļ lielā attāluma</w:t>
      </w:r>
      <w:r>
        <w:rPr>
          <w:lang w:val="lv-LV"/>
        </w:rPr>
        <w:t xml:space="preserve"> </w:t>
      </w:r>
      <w:r w:rsidRPr="00FD6B05">
        <w:rPr>
          <w:lang w:val="lv-LV"/>
        </w:rPr>
        <w:t>no grants ieguves vietas (karjera) līdz pārējiem būvējamajam ceļa posmiem, piemēram, B, C, D un E, sadārdzinās kopējā</w:t>
      </w:r>
      <w:r>
        <w:rPr>
          <w:lang w:val="lv-LV"/>
        </w:rPr>
        <w:t xml:space="preserve"> </w:t>
      </w:r>
      <w:r w:rsidRPr="00FD6B05">
        <w:rPr>
          <w:lang w:val="lv-LV"/>
        </w:rPr>
        <w:t>piedāvātā cena. Rezultātā šajā nolikuma redakcijā netiek ievēroti divi no trim Publisko iepirkumu likumā noteiktajiem</w:t>
      </w:r>
      <w:r>
        <w:rPr>
          <w:lang w:val="lv-LV"/>
        </w:rPr>
        <w:t xml:space="preserve"> </w:t>
      </w:r>
      <w:r w:rsidRPr="00FD6B05">
        <w:rPr>
          <w:lang w:val="lv-LV"/>
        </w:rPr>
        <w:t>mērķiem: nodrošināt piegādātāju brīvu konkurenci, kā arī vienlīdzīgu un taisnīgu attieksmi pret tiem (Publisko iepirkuma</w:t>
      </w:r>
      <w:r>
        <w:rPr>
          <w:lang w:val="lv-LV"/>
        </w:rPr>
        <w:t xml:space="preserve"> </w:t>
      </w:r>
      <w:r w:rsidRPr="00FD6B05">
        <w:rPr>
          <w:lang w:val="lv-LV"/>
        </w:rPr>
        <w:t>likuma 2.panta 2.punkts); nodrošināt valsts un pašvaldību līdzekļu efektīvu izmantošanu, maksimāli samazinot pasūtītāja</w:t>
      </w:r>
      <w:r>
        <w:rPr>
          <w:lang w:val="lv-LV"/>
        </w:rPr>
        <w:t xml:space="preserve"> </w:t>
      </w:r>
      <w:r w:rsidRPr="00FD6B05">
        <w:rPr>
          <w:lang w:val="lv-LV"/>
        </w:rPr>
        <w:t>risku (Publisko iepirkumu likuma 2.panta 3.punkts).</w:t>
      </w:r>
    </w:p>
    <w:p w:rsidR="001530D4" w:rsidRPr="00FD6B05" w:rsidRDefault="001530D4" w:rsidP="001530D4">
      <w:pPr>
        <w:pStyle w:val="Sarakstarindkopa"/>
        <w:ind w:left="426"/>
        <w:jc w:val="both"/>
        <w:rPr>
          <w:lang w:val="lv-LV"/>
        </w:rPr>
      </w:pPr>
      <w:r w:rsidRPr="00FD6B05">
        <w:rPr>
          <w:lang w:val="lv-LV"/>
        </w:rPr>
        <w:t>Publisko iepirkumu likuma tiesiskais regulējums kalpo valsts un pašvaldību līdzekļu efektīvai izmantošanai. Uzskatām,</w:t>
      </w:r>
      <w:r>
        <w:rPr>
          <w:lang w:val="lv-LV"/>
        </w:rPr>
        <w:t xml:space="preserve"> </w:t>
      </w:r>
      <w:r w:rsidRPr="00FD6B05">
        <w:rPr>
          <w:lang w:val="lv-LV"/>
        </w:rPr>
        <w:t xml:space="preserve">ka iepirkuma priekšmeta sadalīšana </w:t>
      </w:r>
      <w:r w:rsidRPr="00FD6B05">
        <w:rPr>
          <w:lang w:val="lv-LV"/>
        </w:rPr>
        <w:lastRenderedPageBreak/>
        <w:t>pēc iespējas vairāk daļās vienas iepirkuma procedūras ietvaros jebkurā gadījumā</w:t>
      </w:r>
      <w:r>
        <w:rPr>
          <w:lang w:val="lv-LV"/>
        </w:rPr>
        <w:t xml:space="preserve"> </w:t>
      </w:r>
      <w:r w:rsidRPr="00FD6B05">
        <w:rPr>
          <w:lang w:val="lv-LV"/>
        </w:rPr>
        <w:t>varētu skaitliski palielināt konkurenci katrā atsevišķajā daļā. Vispāratzīts ir tas, ka plašākas konkurences nodrošināšana</w:t>
      </w:r>
      <w:r>
        <w:rPr>
          <w:lang w:val="lv-LV"/>
        </w:rPr>
        <w:t xml:space="preserve"> </w:t>
      </w:r>
      <w:r w:rsidRPr="00FD6B05">
        <w:rPr>
          <w:lang w:val="lv-LV"/>
        </w:rPr>
        <w:t>var samazināt pasūtītājam izmaksas par iepērkamajām precēm un pakalpojumiem. Plašāka konkurence nodrošina</w:t>
      </w:r>
      <w:r>
        <w:rPr>
          <w:lang w:val="lv-LV"/>
        </w:rPr>
        <w:t xml:space="preserve"> </w:t>
      </w:r>
      <w:r w:rsidRPr="00FD6B05">
        <w:rPr>
          <w:lang w:val="lv-LV"/>
        </w:rPr>
        <w:t>pasūtītājam izdevīgāka piedāvājuma saņemšanu. Turklāt nav īsti saprotami Pasūtītāja argumenti priekšmeta apvienošanai</w:t>
      </w:r>
      <w:r>
        <w:rPr>
          <w:lang w:val="lv-LV"/>
        </w:rPr>
        <w:t xml:space="preserve"> </w:t>
      </w:r>
      <w:r w:rsidRPr="00FD6B05">
        <w:rPr>
          <w:lang w:val="lv-LV"/>
        </w:rPr>
        <w:t>vienā nedalītā iepirkumā.</w:t>
      </w:r>
    </w:p>
    <w:p w:rsidR="001530D4" w:rsidRDefault="001530D4" w:rsidP="001530D4">
      <w:pPr>
        <w:pStyle w:val="Sarakstarindkopa"/>
        <w:ind w:left="426"/>
        <w:jc w:val="both"/>
        <w:rPr>
          <w:lang w:val="lv-LV"/>
        </w:rPr>
      </w:pPr>
      <w:r w:rsidRPr="00FD6B05">
        <w:rPr>
          <w:lang w:val="lv-LV"/>
        </w:rPr>
        <w:t>Pamatojoties uz iepriekš minēto, aicinām Pasūtītāju sadalīt atklātā konkursa “N</w:t>
      </w:r>
      <w:r>
        <w:rPr>
          <w:lang w:val="lv-LV"/>
        </w:rPr>
        <w:t xml:space="preserve">īcas novada grantēto ceļa posmu </w:t>
      </w:r>
      <w:r w:rsidRPr="001F1A2E">
        <w:rPr>
          <w:lang w:val="lv-LV"/>
        </w:rPr>
        <w:t>būvprojekta izstrāde un būvniecība” (ID.nr. NND/2016/14/ELFLA) iepirkuma priekšmetu pēc iespējas vairāk daļās.</w:t>
      </w:r>
    </w:p>
    <w:p w:rsidR="001530D4" w:rsidRDefault="001530D4" w:rsidP="001530D4">
      <w:pPr>
        <w:pStyle w:val="Sarakstarindkopa"/>
        <w:ind w:left="426"/>
        <w:jc w:val="both"/>
        <w:rPr>
          <w:lang w:val="lv-LV"/>
        </w:rPr>
      </w:pPr>
      <w:r w:rsidRPr="00554118">
        <w:rPr>
          <w:b/>
          <w:lang w:val="lv-LV"/>
        </w:rPr>
        <w:t>Atbilde:</w:t>
      </w:r>
      <w:r>
        <w:rPr>
          <w:b/>
          <w:lang w:val="lv-LV"/>
        </w:rPr>
        <w:t xml:space="preserve"> </w:t>
      </w:r>
      <w:r w:rsidRPr="00DB3B1F">
        <w:rPr>
          <w:lang w:val="lv-LV"/>
        </w:rPr>
        <w:t>Pasūtītājs</w:t>
      </w:r>
      <w:r>
        <w:rPr>
          <w:lang w:val="lv-LV"/>
        </w:rPr>
        <w:t xml:space="preserve"> pirms iepirkuma izsludināšanas ir veicis provizoriskos aprēķinus par iespējamām izmaksām un secinājis</w:t>
      </w:r>
      <w:r w:rsidR="00ED0C00">
        <w:rPr>
          <w:lang w:val="lv-LV"/>
        </w:rPr>
        <w:t>,</w:t>
      </w:r>
      <w:bookmarkStart w:id="0" w:name="_GoBack"/>
      <w:bookmarkEnd w:id="0"/>
      <w:r>
        <w:rPr>
          <w:lang w:val="lv-LV"/>
        </w:rPr>
        <w:t xml:space="preserve"> ka, lai izslēgtu pasūtītāja risku un samazinātu kopējās projekta izmaksas ceļu pārbūvei, lietderīgāk ir veikt vienu iepirkumu, ņemot vērā ka tirgū darbojas vairāki piegādātāji, kas </w:t>
      </w:r>
      <w:r w:rsidRPr="00870A81">
        <w:rPr>
          <w:lang w:val="lv-LV"/>
        </w:rPr>
        <w:t>attiecīgi</w:t>
      </w:r>
      <w:r>
        <w:rPr>
          <w:lang w:val="lv-LV"/>
        </w:rPr>
        <w:t xml:space="preserve"> piedāvā tirgū veikt būvdarbus vai sniegt pakalpojumus. Turklāt Nolikuma prasības neierobežo pretendentu noteiktu darbu veikšanai piesaistīt apakšuzņēmēju (vai pat vairākus) vai apvienoties vairākiem pretendentiem jebkurā to kombinācijā. </w:t>
      </w:r>
    </w:p>
    <w:p w:rsidR="001530D4" w:rsidRPr="00554118" w:rsidRDefault="001530D4" w:rsidP="001530D4">
      <w:pPr>
        <w:pStyle w:val="Sarakstarindkopa"/>
        <w:ind w:left="426"/>
        <w:jc w:val="both"/>
        <w:rPr>
          <w:b/>
          <w:lang w:val="lv-LV"/>
        </w:rPr>
      </w:pPr>
    </w:p>
    <w:p w:rsidR="001530D4" w:rsidRDefault="001530D4" w:rsidP="001530D4">
      <w:pPr>
        <w:pStyle w:val="Sarakstarindkopa"/>
        <w:numPr>
          <w:ilvl w:val="0"/>
          <w:numId w:val="1"/>
        </w:numPr>
        <w:shd w:val="clear" w:color="auto" w:fill="FFFFFF"/>
        <w:jc w:val="both"/>
        <w:rPr>
          <w:lang w:val="lv-LV"/>
        </w:rPr>
      </w:pPr>
      <w:r w:rsidRPr="00BD220C">
        <w:rPr>
          <w:b/>
          <w:lang w:val="lv-LV"/>
        </w:rPr>
        <w:t>Jautājums:</w:t>
      </w:r>
      <w:r>
        <w:rPr>
          <w:lang w:val="lv-LV"/>
        </w:rPr>
        <w:t xml:space="preserve"> </w:t>
      </w:r>
      <w:r w:rsidRPr="00EE7523">
        <w:rPr>
          <w:lang w:val="lv-LV"/>
        </w:rPr>
        <w:t>Iepirkuma konkursa nolikuma 3. pielikumā ''Pieteikums dalībai konkursā'' sadaļā ''Finanšu piedāvājums'' punktā Nr. 9.2. minēts, ka ''Projektēšanas darbu izmaksās jāparedz inženierizpētes darbu izmaksas''.</w:t>
      </w:r>
      <w:r>
        <w:rPr>
          <w:lang w:val="lv-LV"/>
        </w:rPr>
        <w:t xml:space="preserve"> </w:t>
      </w:r>
      <w:r w:rsidRPr="00843183">
        <w:rPr>
          <w:lang w:val="lv-LV"/>
        </w:rPr>
        <w:t>Lūgums precizēt - cik bieži ir jāveic inženierģeoloģiskie urbumi?</w:t>
      </w:r>
    </w:p>
    <w:p w:rsidR="001530D4" w:rsidRDefault="001530D4" w:rsidP="001530D4">
      <w:pPr>
        <w:pStyle w:val="Sarakstarindkopa"/>
        <w:shd w:val="clear" w:color="auto" w:fill="FFFFFF"/>
        <w:jc w:val="both"/>
        <w:rPr>
          <w:lang w:val="lv-LV"/>
        </w:rPr>
      </w:pPr>
      <w:r w:rsidRPr="00A87AF0">
        <w:rPr>
          <w:b/>
          <w:lang w:val="lv-LV"/>
        </w:rPr>
        <w:t>Atbilde:</w:t>
      </w:r>
      <w:r>
        <w:rPr>
          <w:b/>
          <w:lang w:val="lv-LV"/>
        </w:rPr>
        <w:t xml:space="preserve"> </w:t>
      </w:r>
      <w:r w:rsidRPr="00BD220C">
        <w:rPr>
          <w:lang w:val="lv-LV"/>
        </w:rPr>
        <w:t>Saskaņā ar nolikuma 2. pielikumu, Tehniskā specifikācija,  3. punktu, pirms jauna ceļa posma izbūves projektēšanas darbu uzsākšanas veikt inženierģeoloģisko izpēti. I</w:t>
      </w:r>
      <w:r>
        <w:rPr>
          <w:lang w:val="lv-LV"/>
        </w:rPr>
        <w:t>nženierģeoloģisko izpēti</w:t>
      </w:r>
      <w:r w:rsidRPr="00BD220C">
        <w:rPr>
          <w:lang w:val="lv-LV"/>
        </w:rPr>
        <w:t xml:space="preserve"> jāveic tādā apjomā, lai tehnoloģiski pareizi</w:t>
      </w:r>
      <w:r>
        <w:rPr>
          <w:lang w:val="lv-LV"/>
        </w:rPr>
        <w:t xml:space="preserve"> </w:t>
      </w:r>
      <w:r>
        <w:t>(</w:t>
      </w:r>
      <w:r w:rsidRPr="00E12095">
        <w:rPr>
          <w:lang w:val="lv-LV"/>
        </w:rPr>
        <w:t>Valsts akciju sabiedrības „Latvija</w:t>
      </w:r>
      <w:r>
        <w:rPr>
          <w:lang w:val="lv-LV"/>
        </w:rPr>
        <w:t>s Valsts ceļi” 2015. gadā izdota</w:t>
      </w:r>
      <w:r w:rsidRPr="00E12095">
        <w:rPr>
          <w:lang w:val="lv-LV"/>
        </w:rPr>
        <w:t xml:space="preserve"> „Ceļu specifikācijas 2015”</w:t>
      </w:r>
      <w:r>
        <w:rPr>
          <w:lang w:val="lv-LV"/>
        </w:rPr>
        <w:t>)</w:t>
      </w:r>
      <w:r w:rsidRPr="00BD220C">
        <w:rPr>
          <w:lang w:val="lv-LV"/>
        </w:rPr>
        <w:t xml:space="preserve"> izpildītu </w:t>
      </w:r>
      <w:r>
        <w:rPr>
          <w:lang w:val="lv-LV"/>
        </w:rPr>
        <w:t xml:space="preserve">pasūtītajam nepieciešamo darbu. </w:t>
      </w:r>
    </w:p>
    <w:p w:rsidR="001530D4" w:rsidRDefault="001530D4" w:rsidP="001530D4">
      <w:pPr>
        <w:pStyle w:val="Sarakstarindkopa"/>
        <w:shd w:val="clear" w:color="auto" w:fill="FFFFFF"/>
        <w:jc w:val="both"/>
        <w:rPr>
          <w:lang w:val="lv-LV"/>
        </w:rPr>
      </w:pPr>
    </w:p>
    <w:p w:rsidR="001530D4" w:rsidRDefault="001530D4" w:rsidP="001530D4">
      <w:pPr>
        <w:pStyle w:val="Sarakstarindkopa"/>
        <w:numPr>
          <w:ilvl w:val="0"/>
          <w:numId w:val="1"/>
        </w:numPr>
        <w:shd w:val="clear" w:color="auto" w:fill="FFFFFF"/>
        <w:jc w:val="both"/>
        <w:rPr>
          <w:lang w:val="lv-LV"/>
        </w:rPr>
      </w:pPr>
      <w:r w:rsidRPr="00BD220C">
        <w:rPr>
          <w:b/>
          <w:lang w:val="lv-LV"/>
        </w:rPr>
        <w:t>Jautājums:</w:t>
      </w:r>
      <w:r>
        <w:rPr>
          <w:lang w:val="lv-LV"/>
        </w:rPr>
        <w:t xml:space="preserve"> </w:t>
      </w:r>
      <w:r w:rsidRPr="00843183">
        <w:rPr>
          <w:lang w:val="lv-LV"/>
        </w:rPr>
        <w:t>Iepirkuma konkursa nolikuma 2. pielikumā ''Tehniskā specifikācija'' sadaļā ''Projektēšanas prasības'' punktā Nr. 1 ''Projektētāja atbildība'' ir minēts, ka ''Izpildītājs ir atbildīgs par .. - trūkumu novēršanu, kas tiks atklāti būvprojekta ekspertīzes rezultātā''.</w:t>
      </w:r>
      <w:r>
        <w:rPr>
          <w:lang w:val="lv-LV"/>
        </w:rPr>
        <w:t xml:space="preserve"> </w:t>
      </w:r>
      <w:r w:rsidRPr="00843183">
        <w:rPr>
          <w:lang w:val="lv-LV"/>
        </w:rPr>
        <w:t>Lūgums precizēt - kurš veiks būvprojekta ekspertīzes apmaksu?</w:t>
      </w:r>
    </w:p>
    <w:p w:rsidR="001530D4" w:rsidRDefault="001530D4" w:rsidP="001530D4">
      <w:pPr>
        <w:pStyle w:val="Sarakstarindkopa"/>
        <w:shd w:val="clear" w:color="auto" w:fill="FFFFFF"/>
        <w:jc w:val="both"/>
        <w:rPr>
          <w:lang w:val="lv-LV"/>
        </w:rPr>
      </w:pPr>
      <w:r w:rsidRPr="00BD220C">
        <w:rPr>
          <w:b/>
          <w:lang w:val="lv-LV"/>
        </w:rPr>
        <w:t>Atbilde:</w:t>
      </w:r>
      <w:r>
        <w:rPr>
          <w:b/>
          <w:lang w:val="lv-LV"/>
        </w:rPr>
        <w:t xml:space="preserve"> </w:t>
      </w:r>
      <w:r w:rsidRPr="00E12095">
        <w:rPr>
          <w:lang w:val="lv-LV"/>
        </w:rPr>
        <w:t>Pasūtītājs veiks būvprojekta ekspertīzes apmaksu.</w:t>
      </w:r>
    </w:p>
    <w:p w:rsidR="001530D4" w:rsidRDefault="001530D4" w:rsidP="001530D4">
      <w:pPr>
        <w:pStyle w:val="Sarakstarindkopa"/>
        <w:shd w:val="clear" w:color="auto" w:fill="FFFFFF"/>
        <w:jc w:val="both"/>
        <w:rPr>
          <w:lang w:val="lv-LV"/>
        </w:rPr>
      </w:pPr>
    </w:p>
    <w:p w:rsidR="001530D4" w:rsidRDefault="001530D4" w:rsidP="001530D4">
      <w:pPr>
        <w:pStyle w:val="Sarakstarindkopa"/>
        <w:numPr>
          <w:ilvl w:val="0"/>
          <w:numId w:val="1"/>
        </w:numPr>
        <w:shd w:val="clear" w:color="auto" w:fill="FFFFFF"/>
        <w:jc w:val="both"/>
        <w:rPr>
          <w:lang w:val="lv-LV"/>
        </w:rPr>
      </w:pPr>
      <w:r w:rsidRPr="00E12095">
        <w:rPr>
          <w:b/>
          <w:lang w:val="lv-LV"/>
        </w:rPr>
        <w:t>Jautājums:</w:t>
      </w:r>
      <w:r w:rsidRPr="00E12095">
        <w:rPr>
          <w:lang w:val="lv-LV"/>
        </w:rPr>
        <w:t xml:space="preserve"> </w:t>
      </w:r>
      <w:r w:rsidRPr="00843183">
        <w:rPr>
          <w:lang w:val="lv-LV"/>
        </w:rPr>
        <w:t>Iepirkuma konkursa nolikuma 2. pielikumā ''Tehniskā specifikācija'' sadaļā ''Projektēšanas prasības'' punktā Nr. 3 ''Ceļa klātnes projektēšanas prasības'' ir minēts, ka ''Pirms jauna ceļa posma izbūves projektēšanas darbu uzsākšanas veikt inženierģeoloģisko izpēti''.</w:t>
      </w:r>
      <w:r>
        <w:rPr>
          <w:lang w:val="lv-LV"/>
        </w:rPr>
        <w:t xml:space="preserve"> </w:t>
      </w:r>
      <w:r w:rsidRPr="00843183">
        <w:rPr>
          <w:lang w:val="lv-LV"/>
        </w:rPr>
        <w:t>Lūgums precizēt - vai inženierģeoloģiskā izpēte ir jāveic jaunajam ceļa posmam, vai visam objektam?</w:t>
      </w:r>
    </w:p>
    <w:p w:rsidR="001530D4" w:rsidRDefault="001530D4" w:rsidP="001530D4">
      <w:pPr>
        <w:pStyle w:val="Sarakstarindkopa"/>
        <w:shd w:val="clear" w:color="auto" w:fill="FFFFFF"/>
        <w:jc w:val="both"/>
        <w:rPr>
          <w:lang w:val="lv-LV"/>
        </w:rPr>
      </w:pPr>
      <w:r w:rsidRPr="00E12095">
        <w:rPr>
          <w:b/>
          <w:lang w:val="lv-LV"/>
        </w:rPr>
        <w:t xml:space="preserve">Atbilde: </w:t>
      </w:r>
      <w:r w:rsidRPr="00E12095">
        <w:rPr>
          <w:lang w:val="lv-LV"/>
        </w:rPr>
        <w:t>Inženierģeoloģisko izpēti jāveic tādā apjomā, lai tehnoloģiski pareizi (Valsts akciju sabiedrības „Latvijas Valsts ceļi” 2015. gadā izdota „Ceļu specifikācijas 2015”) izpildītu pasūtītajam nepieciešamo darbu.</w:t>
      </w:r>
    </w:p>
    <w:p w:rsidR="001530D4" w:rsidRPr="00750056" w:rsidRDefault="001530D4" w:rsidP="001530D4">
      <w:pPr>
        <w:pStyle w:val="Sarakstarindkopa"/>
        <w:shd w:val="clear" w:color="auto" w:fill="FFFFFF"/>
        <w:jc w:val="both"/>
        <w:rPr>
          <w:lang w:val="lv-LV"/>
        </w:rPr>
      </w:pPr>
    </w:p>
    <w:p w:rsidR="001530D4" w:rsidRPr="00062AD1" w:rsidRDefault="001530D4" w:rsidP="001530D4">
      <w:pPr>
        <w:pStyle w:val="Sarakstarindkopa"/>
        <w:numPr>
          <w:ilvl w:val="0"/>
          <w:numId w:val="1"/>
        </w:numPr>
        <w:shd w:val="clear" w:color="auto" w:fill="FFFFFF"/>
        <w:jc w:val="both"/>
        <w:rPr>
          <w:lang w:val="lv-LV"/>
        </w:rPr>
      </w:pPr>
      <w:r w:rsidRPr="002456D9">
        <w:rPr>
          <w:b/>
          <w:lang w:val="lv-LV"/>
        </w:rPr>
        <w:t>Jautājums:</w:t>
      </w:r>
      <w:r>
        <w:rPr>
          <w:lang w:val="lv-LV"/>
        </w:rPr>
        <w:t xml:space="preserve"> </w:t>
      </w:r>
      <w:r w:rsidRPr="00062AD1">
        <w:rPr>
          <w:lang w:val="lv-LV"/>
        </w:rPr>
        <w:t>Iepirkuma konkursa nolikuma 10. pielikumā ''Iepirkuma līgums'' punktā Nr. 7  ''Līguma summa un norēķinu kārtība'' apakšpunktā Nr. 7.4. ''Pasūtītājs veic samaksu, pārskaitot attiecīgo naudas summu uz Izpildītāja norādīto bankas kontu, šādā kārtībā:'' ir skaidrots sekojoši:</w:t>
      </w:r>
    </w:p>
    <w:p w:rsidR="001530D4" w:rsidRPr="00EE7523" w:rsidRDefault="001530D4" w:rsidP="001530D4">
      <w:pPr>
        <w:pStyle w:val="Sarakstarindkopa"/>
        <w:shd w:val="clear" w:color="auto" w:fill="FFFFFF"/>
        <w:ind w:left="1080"/>
        <w:jc w:val="both"/>
        <w:rPr>
          <w:lang w:val="lv-LV"/>
        </w:rPr>
      </w:pPr>
      <w:r>
        <w:rPr>
          <w:lang w:val="lv-LV"/>
        </w:rPr>
        <w:t>7.4.1.</w:t>
      </w:r>
      <w:r w:rsidRPr="00EE7523">
        <w:rPr>
          <w:lang w:val="lv-LV"/>
        </w:rPr>
        <w:t xml:space="preserve">Maksājums par faktiski veiktajiem </w:t>
      </w:r>
      <w:proofErr w:type="spellStart"/>
      <w:r w:rsidRPr="00EE7523">
        <w:rPr>
          <w:lang w:val="lv-LV"/>
        </w:rPr>
        <w:t>Būvprojektēšanas</w:t>
      </w:r>
      <w:proofErr w:type="spellEnd"/>
      <w:r w:rsidRPr="00EE7523">
        <w:rPr>
          <w:lang w:val="lv-LV"/>
        </w:rPr>
        <w:t xml:space="preserve"> darbiem (1. kārtā darbiem) - 160 (viens simts sešdesmit) dienu laikā no Būvprojekta </w:t>
      </w:r>
      <w:r w:rsidRPr="00EE7523">
        <w:rPr>
          <w:lang w:val="lv-LV"/>
        </w:rPr>
        <w:lastRenderedPageBreak/>
        <w:t>pabeigšanas, pieņemšanas - nodošanas akta parakstīšanas un atbilstoša rēķina saņemšanas.</w:t>
      </w:r>
    </w:p>
    <w:p w:rsidR="001530D4" w:rsidRPr="00EE7523" w:rsidRDefault="001530D4" w:rsidP="001530D4">
      <w:pPr>
        <w:pStyle w:val="Sarakstarindkopa"/>
        <w:shd w:val="clear" w:color="auto" w:fill="FFFFFF"/>
        <w:ind w:left="1080"/>
        <w:jc w:val="both"/>
        <w:rPr>
          <w:lang w:val="lv-LV"/>
        </w:rPr>
      </w:pPr>
      <w:r>
        <w:rPr>
          <w:lang w:val="lv-LV"/>
        </w:rPr>
        <w:t xml:space="preserve">7.4.2. </w:t>
      </w:r>
      <w:r w:rsidRPr="00EE7523">
        <w:rPr>
          <w:lang w:val="lv-LV"/>
        </w:rPr>
        <w:t>Maksājums par pārskata periodā faktiski veiktajiem Būvdarbiem (izņemot autoruzraudzību būvdarbu laikā) 90% apmērā - 120 (viens simts divdesmit) dienu laikā no atbilstoša maksājuma pieprasījuma (rēķina) saņemšanas dienas, kas sagatavots pamatojoties uz Pasūtītāja un Izpildītāja parakstīta Būvdarbu nodošanas-pieņemšanas akta.</w:t>
      </w:r>
    </w:p>
    <w:p w:rsidR="001530D4" w:rsidRDefault="001530D4" w:rsidP="001530D4">
      <w:pPr>
        <w:pStyle w:val="Sarakstarindkopa"/>
        <w:shd w:val="clear" w:color="auto" w:fill="FFFFFF"/>
        <w:ind w:left="1080"/>
        <w:jc w:val="both"/>
        <w:rPr>
          <w:lang w:val="lv-LV"/>
        </w:rPr>
      </w:pPr>
      <w:r w:rsidRPr="00EE7523">
        <w:rPr>
          <w:lang w:val="lv-LV"/>
        </w:rPr>
        <w:t>Lūgums skaidrot, kāpēc tiek noteikts tik ilgs apmaksas termiņš, jo tas nozīmē, ka, gan projektētājs, gan būvdarbu veicējs, apmaksu par izpildītajiem darbiem saņem ļoti novēloti. Vai pastāv iespēja vismaz dalītai apmaksai?</w:t>
      </w:r>
    </w:p>
    <w:p w:rsidR="001530D4" w:rsidRPr="00EE3F69" w:rsidRDefault="001530D4" w:rsidP="001530D4">
      <w:pPr>
        <w:pStyle w:val="Sarakstarindkopa"/>
        <w:shd w:val="clear" w:color="auto" w:fill="FFFFFF"/>
        <w:ind w:left="709"/>
        <w:jc w:val="both"/>
        <w:rPr>
          <w:lang w:val="lv-LV"/>
        </w:rPr>
      </w:pPr>
      <w:r w:rsidRPr="00E12095">
        <w:rPr>
          <w:b/>
          <w:lang w:val="lv-LV"/>
        </w:rPr>
        <w:t>Atbilde:</w:t>
      </w:r>
      <w:r>
        <w:rPr>
          <w:b/>
          <w:lang w:val="lv-LV"/>
        </w:rPr>
        <w:t xml:space="preserve"> </w:t>
      </w:r>
      <w:r w:rsidRPr="00EE3F69">
        <w:rPr>
          <w:lang w:val="lv-LV"/>
        </w:rPr>
        <w:t>Nolikuma 10.pielikumā ''Iepirkuma līgums'' 7.4.1. un 7.4.2. punktā min</w:t>
      </w:r>
      <w:r>
        <w:rPr>
          <w:lang w:val="lv-LV"/>
        </w:rPr>
        <w:t>ēto t</w:t>
      </w:r>
      <w:r w:rsidRPr="00EE3F69">
        <w:rPr>
          <w:lang w:val="lv-LV"/>
        </w:rPr>
        <w:t>ermi</w:t>
      </w:r>
      <w:r>
        <w:rPr>
          <w:lang w:val="lv-LV"/>
        </w:rPr>
        <w:t>ņu notecējums i</w:t>
      </w:r>
      <w:r w:rsidRPr="00EE3F69">
        <w:rPr>
          <w:lang w:val="lv-LV"/>
        </w:rPr>
        <w:t xml:space="preserve">r </w:t>
      </w:r>
      <w:r>
        <w:rPr>
          <w:lang w:val="lv-LV"/>
        </w:rPr>
        <w:t xml:space="preserve">noteikt </w:t>
      </w:r>
      <w:r w:rsidRPr="00EE3F69">
        <w:rPr>
          <w:lang w:val="lv-LV"/>
        </w:rPr>
        <w:t>maksim</w:t>
      </w:r>
      <w:r>
        <w:rPr>
          <w:lang w:val="lv-LV"/>
        </w:rPr>
        <w:t xml:space="preserve">ālais, kura laikā tiks samaksāts </w:t>
      </w:r>
      <w:r w:rsidRPr="004014AA">
        <w:rPr>
          <w:lang w:val="lv-LV"/>
        </w:rPr>
        <w:t>Izpildītājam.</w:t>
      </w:r>
      <w:r w:rsidRPr="00EE3F69">
        <w:rPr>
          <w:lang w:val="lv-LV"/>
        </w:rPr>
        <w:t xml:space="preserve"> </w:t>
      </w:r>
    </w:p>
    <w:p w:rsidR="001530D4" w:rsidRPr="00FC4391" w:rsidRDefault="001530D4" w:rsidP="001530D4">
      <w:pPr>
        <w:pStyle w:val="Sarakstarindkopa"/>
        <w:shd w:val="clear" w:color="auto" w:fill="FFFFFF"/>
        <w:ind w:left="1080"/>
        <w:jc w:val="both"/>
        <w:rPr>
          <w:lang w:val="lv-LV"/>
        </w:rPr>
      </w:pPr>
    </w:p>
    <w:p w:rsidR="003A6645" w:rsidRDefault="003A6645" w:rsidP="003E07AF">
      <w:pPr>
        <w:spacing w:after="0"/>
        <w:rPr>
          <w:rFonts w:ascii="Times New Roman" w:hAnsi="Times New Roman"/>
          <w:sz w:val="20"/>
          <w:szCs w:val="20"/>
        </w:rPr>
      </w:pPr>
    </w:p>
    <w:p w:rsidR="003A6645" w:rsidRDefault="003A6645" w:rsidP="003E07AF">
      <w:pPr>
        <w:spacing w:after="0"/>
        <w:rPr>
          <w:rFonts w:ascii="Times New Roman" w:hAnsi="Times New Roman"/>
          <w:sz w:val="20"/>
          <w:szCs w:val="20"/>
        </w:rPr>
      </w:pPr>
    </w:p>
    <w:p w:rsidR="00E901AF" w:rsidRDefault="00E901AF" w:rsidP="003E07AF">
      <w:pPr>
        <w:spacing w:after="0"/>
        <w:rPr>
          <w:rFonts w:ascii="Times New Roman" w:hAnsi="Times New Roman"/>
          <w:sz w:val="20"/>
          <w:szCs w:val="20"/>
        </w:rPr>
      </w:pPr>
      <w:r>
        <w:rPr>
          <w:rFonts w:ascii="Times New Roman" w:hAnsi="Times New Roman"/>
          <w:sz w:val="20"/>
          <w:szCs w:val="20"/>
        </w:rPr>
        <w:t xml:space="preserve">Sagatavoja </w:t>
      </w:r>
      <w:proofErr w:type="spellStart"/>
      <w:r w:rsidRPr="003E07AF">
        <w:rPr>
          <w:rFonts w:ascii="Times New Roman" w:hAnsi="Times New Roman"/>
          <w:sz w:val="20"/>
          <w:szCs w:val="20"/>
        </w:rPr>
        <w:t>B.Millere</w:t>
      </w:r>
      <w:proofErr w:type="spellEnd"/>
      <w:r w:rsidR="008451DC">
        <w:rPr>
          <w:rFonts w:ascii="Times New Roman" w:hAnsi="Times New Roman"/>
          <w:sz w:val="20"/>
          <w:szCs w:val="20"/>
        </w:rPr>
        <w:t xml:space="preserve">, </w:t>
      </w:r>
    </w:p>
    <w:p w:rsidR="001C29E2" w:rsidRPr="003E07AF" w:rsidRDefault="003E07AF" w:rsidP="003E07AF">
      <w:pPr>
        <w:spacing w:after="0"/>
        <w:rPr>
          <w:rFonts w:ascii="Times New Roman" w:hAnsi="Times New Roman"/>
          <w:sz w:val="20"/>
          <w:szCs w:val="20"/>
        </w:rPr>
      </w:pPr>
      <w:r w:rsidRPr="003E07AF">
        <w:rPr>
          <w:rFonts w:ascii="Times New Roman" w:hAnsi="Times New Roman"/>
          <w:sz w:val="20"/>
          <w:szCs w:val="20"/>
        </w:rPr>
        <w:t xml:space="preserve">01.12.2016. </w:t>
      </w:r>
    </w:p>
    <w:p w:rsidR="00E901AF" w:rsidRPr="003E07AF" w:rsidRDefault="00E901AF">
      <w:pPr>
        <w:spacing w:after="0"/>
        <w:rPr>
          <w:rFonts w:ascii="Times New Roman" w:hAnsi="Times New Roman"/>
          <w:sz w:val="20"/>
          <w:szCs w:val="20"/>
        </w:rPr>
      </w:pPr>
    </w:p>
    <w:sectPr w:rsidR="00E901AF" w:rsidRPr="003E07AF">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F77" w:rsidRDefault="00C70F77" w:rsidP="00A62353">
      <w:pPr>
        <w:spacing w:after="0" w:line="240" w:lineRule="auto"/>
      </w:pPr>
      <w:r>
        <w:separator/>
      </w:r>
    </w:p>
  </w:endnote>
  <w:endnote w:type="continuationSeparator" w:id="0">
    <w:p w:rsidR="00C70F77" w:rsidRDefault="00C70F77" w:rsidP="00A62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484285"/>
      <w:docPartObj>
        <w:docPartGallery w:val="Page Numbers (Bottom of Page)"/>
        <w:docPartUnique/>
      </w:docPartObj>
    </w:sdtPr>
    <w:sdtContent>
      <w:p w:rsidR="00A62353" w:rsidRDefault="00A62353">
        <w:pPr>
          <w:pStyle w:val="Kjene"/>
          <w:jc w:val="center"/>
        </w:pPr>
        <w:r>
          <w:fldChar w:fldCharType="begin"/>
        </w:r>
        <w:r>
          <w:instrText>PAGE   \* MERGEFORMAT</w:instrText>
        </w:r>
        <w:r>
          <w:fldChar w:fldCharType="separate"/>
        </w:r>
        <w:r w:rsidR="00ED0C00">
          <w:rPr>
            <w:noProof/>
          </w:rPr>
          <w:t>2</w:t>
        </w:r>
        <w:r>
          <w:fldChar w:fldCharType="end"/>
        </w:r>
      </w:p>
    </w:sdtContent>
  </w:sdt>
  <w:p w:rsidR="00A62353" w:rsidRDefault="00A6235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F77" w:rsidRDefault="00C70F77" w:rsidP="00A62353">
      <w:pPr>
        <w:spacing w:after="0" w:line="240" w:lineRule="auto"/>
      </w:pPr>
      <w:r>
        <w:separator/>
      </w:r>
    </w:p>
  </w:footnote>
  <w:footnote w:type="continuationSeparator" w:id="0">
    <w:p w:rsidR="00C70F77" w:rsidRDefault="00C70F77" w:rsidP="00A623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4E151F"/>
    <w:multiLevelType w:val="hybridMultilevel"/>
    <w:tmpl w:val="9F54C374"/>
    <w:lvl w:ilvl="0" w:tplc="8ACC52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F35"/>
    <w:rsid w:val="000F1565"/>
    <w:rsid w:val="001530D4"/>
    <w:rsid w:val="001C29E2"/>
    <w:rsid w:val="003A6645"/>
    <w:rsid w:val="003E07AF"/>
    <w:rsid w:val="008451DC"/>
    <w:rsid w:val="00A62353"/>
    <w:rsid w:val="00B75F35"/>
    <w:rsid w:val="00C70F77"/>
    <w:rsid w:val="00E901AF"/>
    <w:rsid w:val="00ED0C00"/>
    <w:rsid w:val="00F07E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18EED"/>
  <w15:chartTrackingRefBased/>
  <w15:docId w15:val="{166F89F1-6F5B-4DDE-A912-28B6A132A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arasts">
    <w:name w:val="Normal"/>
    <w:qFormat/>
    <w:rsid w:val="00B75F35"/>
    <w:pPr>
      <w:spacing w:after="200" w:line="276" w:lineRule="auto"/>
    </w:pPr>
    <w:rPr>
      <w:rFonts w:ascii="Calibri" w:eastAsia="Times New Roman" w:hAnsi="Calibri" w:cs="Times New Roman"/>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1530D4"/>
    <w:pPr>
      <w:spacing w:after="0" w:line="240" w:lineRule="auto"/>
      <w:ind w:left="720"/>
    </w:pPr>
    <w:rPr>
      <w:rFonts w:ascii="Times New Roman" w:hAnsi="Times New Roman"/>
      <w:sz w:val="24"/>
      <w:szCs w:val="24"/>
      <w:lang w:val="en-GB" w:eastAsia="x-none"/>
    </w:rPr>
  </w:style>
  <w:style w:type="character" w:customStyle="1" w:styleId="SarakstarindkopaRakstz">
    <w:name w:val="Saraksta rindkopa Rakstz."/>
    <w:link w:val="Sarakstarindkopa"/>
    <w:uiPriority w:val="34"/>
    <w:rsid w:val="001530D4"/>
    <w:rPr>
      <w:rFonts w:ascii="Times New Roman" w:eastAsia="Times New Roman" w:hAnsi="Times New Roman" w:cs="Times New Roman"/>
      <w:sz w:val="24"/>
      <w:szCs w:val="24"/>
      <w:lang w:val="en-GB" w:eastAsia="x-none"/>
    </w:rPr>
  </w:style>
  <w:style w:type="paragraph" w:styleId="Galvene">
    <w:name w:val="header"/>
    <w:basedOn w:val="Parasts"/>
    <w:link w:val="GalveneRakstz"/>
    <w:uiPriority w:val="99"/>
    <w:unhideWhenUsed/>
    <w:rsid w:val="00A6235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62353"/>
    <w:rPr>
      <w:rFonts w:ascii="Calibri" w:eastAsia="Times New Roman" w:hAnsi="Calibri" w:cs="Times New Roman"/>
      <w:lang w:eastAsia="lv-LV"/>
    </w:rPr>
  </w:style>
  <w:style w:type="paragraph" w:styleId="Kjene">
    <w:name w:val="footer"/>
    <w:basedOn w:val="Parasts"/>
    <w:link w:val="KjeneRakstz"/>
    <w:uiPriority w:val="99"/>
    <w:unhideWhenUsed/>
    <w:rsid w:val="00A6235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62353"/>
    <w:rPr>
      <w:rFonts w:ascii="Calibri" w:eastAsia="Times New Roman" w:hAnsi="Calibri" w:cs="Times New Roman"/>
      <w:lang w:eastAsia="lv-LV"/>
    </w:rPr>
  </w:style>
  <w:style w:type="paragraph" w:styleId="Balonteksts">
    <w:name w:val="Balloon Text"/>
    <w:basedOn w:val="Parasts"/>
    <w:link w:val="BalontekstsRakstz"/>
    <w:uiPriority w:val="99"/>
    <w:semiHidden/>
    <w:unhideWhenUsed/>
    <w:rsid w:val="00F07ED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07EDB"/>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4791</Words>
  <Characters>2731</Characters>
  <Application>Microsoft Office Word</Application>
  <DocSecurity>0</DocSecurity>
  <Lines>22</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2016-12-01T16:03:00Z</cp:lastPrinted>
  <dcterms:created xsi:type="dcterms:W3CDTF">2016-12-01T15:58:00Z</dcterms:created>
  <dcterms:modified xsi:type="dcterms:W3CDTF">2016-12-01T16:04:00Z</dcterms:modified>
</cp:coreProperties>
</file>