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CD0" w:rsidRPr="00A121CE" w:rsidRDefault="003973E6" w:rsidP="003973E6">
      <w:pPr>
        <w:jc w:val="center"/>
        <w:rPr>
          <w:rFonts w:ascii="Times New Roman" w:hAnsi="Times New Roman" w:cs="Times New Roman"/>
          <w:sz w:val="36"/>
          <w:szCs w:val="36"/>
        </w:rPr>
      </w:pPr>
      <w:r w:rsidRPr="00A121CE">
        <w:rPr>
          <w:rFonts w:ascii="Times New Roman" w:hAnsi="Times New Roman" w:cs="Times New Roman"/>
          <w:sz w:val="36"/>
          <w:szCs w:val="36"/>
        </w:rPr>
        <w:t>SKAIDROJOŠAIS APRAKSTS</w:t>
      </w:r>
    </w:p>
    <w:p w:rsidR="003973E6" w:rsidRPr="00A121CE" w:rsidRDefault="003973E6" w:rsidP="003973E6">
      <w:pPr>
        <w:jc w:val="center"/>
        <w:rPr>
          <w:rFonts w:ascii="Times New Roman" w:hAnsi="Times New Roman" w:cs="Times New Roman"/>
        </w:rPr>
      </w:pPr>
      <w:r w:rsidRPr="00A121CE">
        <w:rPr>
          <w:rFonts w:ascii="Times New Roman" w:hAnsi="Times New Roman" w:cs="Times New Roman"/>
        </w:rPr>
        <w:t>(Nīcas vidusskola; ēdnīcas telpu grupa)</w:t>
      </w:r>
    </w:p>
    <w:p w:rsidR="003973E6" w:rsidRPr="00A121CE" w:rsidRDefault="009C6EE7" w:rsidP="003973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Apliecinājuma karte ēkas telpu grupas vienkāršotai atjaunošanai bez lietošanas veida maiņas</w:t>
      </w:r>
      <w:r w:rsidR="003973E6" w:rsidRPr="00A121CE">
        <w:rPr>
          <w:rFonts w:ascii="Times New Roman" w:hAnsi="Times New Roman" w:cs="Times New Roman"/>
        </w:rPr>
        <w:t xml:space="preserve"> „Ēdnīcas telpu grupa</w:t>
      </w:r>
      <w:r w:rsidR="00A81AD9">
        <w:rPr>
          <w:rFonts w:ascii="Times New Roman" w:hAnsi="Times New Roman" w:cs="Times New Roman"/>
        </w:rPr>
        <w:t>s atjaunošana</w:t>
      </w:r>
      <w:r w:rsidR="003973E6" w:rsidRPr="00A121CE">
        <w:rPr>
          <w:rFonts w:ascii="Times New Roman" w:hAnsi="Times New Roman" w:cs="Times New Roman"/>
        </w:rPr>
        <w:t xml:space="preserve">, Nīcas vidusskola, Skolas iela 14, Nīca, Nīcas pagasts, Nīcas novads, LV-3473” izstrādāts pamatojoties uz pasūtītāja dotu </w:t>
      </w:r>
      <w:r w:rsidR="00A81AD9">
        <w:rPr>
          <w:rFonts w:ascii="Times New Roman" w:hAnsi="Times New Roman" w:cs="Times New Roman"/>
        </w:rPr>
        <w:t xml:space="preserve">darba uzdevumu (13.02.2017.) un līgumu </w:t>
      </w:r>
      <w:r w:rsidR="005C62E7">
        <w:rPr>
          <w:rFonts w:ascii="Times New Roman" w:hAnsi="Times New Roman" w:cs="Times New Roman"/>
        </w:rPr>
        <w:t xml:space="preserve"> par </w:t>
      </w:r>
      <w:r>
        <w:rPr>
          <w:rFonts w:ascii="Times New Roman" w:hAnsi="Times New Roman" w:cs="Times New Roman"/>
        </w:rPr>
        <w:t>a</w:t>
      </w:r>
      <w:r w:rsidR="00A81AD9">
        <w:rPr>
          <w:rFonts w:ascii="Times New Roman" w:hAnsi="Times New Roman" w:cs="Times New Roman"/>
        </w:rPr>
        <w:t>p</w:t>
      </w:r>
      <w:r w:rsidR="005C62E7">
        <w:rPr>
          <w:rFonts w:ascii="Times New Roman" w:hAnsi="Times New Roman" w:cs="Times New Roman"/>
        </w:rPr>
        <w:t>liecinājuma kartes</w:t>
      </w:r>
      <w:r w:rsidR="003973E6" w:rsidRPr="00A121CE">
        <w:rPr>
          <w:rFonts w:ascii="Times New Roman" w:hAnsi="Times New Roman" w:cs="Times New Roman"/>
        </w:rPr>
        <w:t xml:space="preserve"> izstrādi, īpašumu apliecinošiem dokumentiem</w:t>
      </w:r>
      <w:r w:rsidR="00A81AD9">
        <w:rPr>
          <w:rFonts w:ascii="Times New Roman" w:hAnsi="Times New Roman" w:cs="Times New Roman"/>
        </w:rPr>
        <w:t>, TAA</w:t>
      </w:r>
      <w:r w:rsidR="003973E6" w:rsidRPr="00A121CE">
        <w:rPr>
          <w:rFonts w:ascii="Times New Roman" w:hAnsi="Times New Roman" w:cs="Times New Roman"/>
        </w:rPr>
        <w:t>, un atbilstoši LR būvnormatīviem, citiem normatīvu aktiem, kā arī tehnisko vai īpašo noteikumu prasībām.</w:t>
      </w:r>
    </w:p>
    <w:p w:rsidR="003973E6" w:rsidRDefault="003973E6" w:rsidP="003973E6">
      <w:pPr>
        <w:rPr>
          <w:rFonts w:ascii="Times New Roman" w:hAnsi="Times New Roman" w:cs="Times New Roman"/>
          <w:u w:val="single"/>
        </w:rPr>
      </w:pPr>
      <w:r w:rsidRPr="00A121CE">
        <w:rPr>
          <w:rFonts w:ascii="Times New Roman" w:hAnsi="Times New Roman" w:cs="Times New Roman"/>
          <w:u w:val="single"/>
        </w:rPr>
        <w:t>TEHNISKI</w:t>
      </w:r>
      <w:r w:rsidR="005C62E7">
        <w:rPr>
          <w:rFonts w:ascii="Times New Roman" w:hAnsi="Times New Roman" w:cs="Times New Roman"/>
          <w:u w:val="single"/>
        </w:rPr>
        <w:t xml:space="preserve">E </w:t>
      </w:r>
      <w:r w:rsidR="00A121CE" w:rsidRPr="00A121CE">
        <w:rPr>
          <w:rFonts w:ascii="Times New Roman" w:hAnsi="Times New Roman" w:cs="Times New Roman"/>
          <w:u w:val="single"/>
        </w:rPr>
        <w:t xml:space="preserve"> RĀDĪTĀJI:</w:t>
      </w:r>
    </w:p>
    <w:p w:rsidR="00A121CE" w:rsidRDefault="00A121CE" w:rsidP="00A121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A121CE">
        <w:rPr>
          <w:rFonts w:ascii="Times New Roman" w:hAnsi="Times New Roman" w:cs="Times New Roman"/>
        </w:rPr>
        <w:t>Objekts</w:t>
      </w:r>
      <w:r w:rsidR="006945BA">
        <w:rPr>
          <w:rFonts w:ascii="Times New Roman" w:hAnsi="Times New Roman" w:cs="Times New Roman"/>
        </w:rPr>
        <w:t>:</w:t>
      </w:r>
      <w:r w:rsidR="006945BA">
        <w:rPr>
          <w:rFonts w:ascii="Times New Roman" w:hAnsi="Times New Roman" w:cs="Times New Roman"/>
        </w:rPr>
        <w:tab/>
      </w:r>
      <w:r w:rsidR="006945BA" w:rsidRPr="006945BA">
        <w:rPr>
          <w:rFonts w:ascii="Times New Roman" w:hAnsi="Times New Roman" w:cs="Times New Roman"/>
          <w:b/>
        </w:rPr>
        <w:t>Nīcas vidusskola</w:t>
      </w:r>
      <w:r w:rsidR="005C62E7">
        <w:rPr>
          <w:rFonts w:ascii="Times New Roman" w:hAnsi="Times New Roman" w:cs="Times New Roman"/>
          <w:b/>
        </w:rPr>
        <w:t xml:space="preserve">s </w:t>
      </w:r>
      <w:r w:rsidR="006945BA" w:rsidRPr="006945BA">
        <w:rPr>
          <w:rFonts w:ascii="Times New Roman" w:hAnsi="Times New Roman" w:cs="Times New Roman"/>
          <w:b/>
        </w:rPr>
        <w:t>Ēdnīcas telpu grupas atjaunošan</w:t>
      </w:r>
      <w:r w:rsidR="005C62E7">
        <w:rPr>
          <w:rFonts w:ascii="Times New Roman" w:hAnsi="Times New Roman" w:cs="Times New Roman"/>
          <w:b/>
        </w:rPr>
        <w:t>a</w:t>
      </w:r>
    </w:p>
    <w:p w:rsidR="006945BA" w:rsidRPr="00A121CE" w:rsidRDefault="006945BA" w:rsidP="00A121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945BA">
        <w:rPr>
          <w:rFonts w:ascii="Times New Roman" w:hAnsi="Times New Roman" w:cs="Times New Roman"/>
          <w:b/>
        </w:rPr>
        <w:t>Skolas iela 14</w:t>
      </w:r>
      <w:r>
        <w:rPr>
          <w:rFonts w:ascii="Times New Roman" w:hAnsi="Times New Roman" w:cs="Times New Roman"/>
        </w:rPr>
        <w:t>, Nīca, Nīcas novads, LV-3473</w:t>
      </w:r>
    </w:p>
    <w:p w:rsidR="00A121CE" w:rsidRPr="006945BA" w:rsidRDefault="006945BA" w:rsidP="00A121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Īpašnieks:</w:t>
      </w:r>
      <w:r>
        <w:rPr>
          <w:rFonts w:ascii="Times New Roman" w:hAnsi="Times New Roman" w:cs="Times New Roman"/>
        </w:rPr>
        <w:tab/>
        <w:t>Nīcas novada dome</w:t>
      </w:r>
    </w:p>
    <w:p w:rsidR="006945BA" w:rsidRDefault="006945BA" w:rsidP="00A121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6945BA">
        <w:rPr>
          <w:rFonts w:ascii="Times New Roman" w:hAnsi="Times New Roman" w:cs="Times New Roman"/>
        </w:rPr>
        <w:t>Pasūtītājs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  <w:t>Nīcas novada dome</w:t>
      </w:r>
    </w:p>
    <w:p w:rsidR="006945BA" w:rsidRPr="006945BA" w:rsidRDefault="006945BA" w:rsidP="00A121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Ēkas kadastra apzīmējums</w:t>
      </w:r>
      <w:r>
        <w:rPr>
          <w:rFonts w:ascii="Times New Roman" w:hAnsi="Times New Roman" w:cs="Times New Roman"/>
        </w:rPr>
        <w:tab/>
      </w:r>
      <w:r w:rsidRPr="006945BA">
        <w:rPr>
          <w:rFonts w:ascii="Times New Roman" w:hAnsi="Times New Roman" w:cs="Times New Roman"/>
          <w:b/>
        </w:rPr>
        <w:t>No. 64780100164001</w:t>
      </w:r>
    </w:p>
    <w:p w:rsidR="00A121CE" w:rsidRPr="00A81AD9" w:rsidRDefault="006945BA" w:rsidP="00A81A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Telpu grupas kadastra pazīmējums </w:t>
      </w:r>
      <w:r>
        <w:rPr>
          <w:rFonts w:ascii="Times New Roman" w:hAnsi="Times New Roman" w:cs="Times New Roman"/>
        </w:rPr>
        <w:tab/>
        <w:t>64780100164001001</w:t>
      </w:r>
    </w:p>
    <w:p w:rsidR="006945BA" w:rsidRDefault="006945BA" w:rsidP="00A121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Būves grupa</w:t>
      </w:r>
      <w:r w:rsidR="00A81AD9">
        <w:rPr>
          <w:rFonts w:ascii="Times New Roman" w:hAnsi="Times New Roman" w:cs="Times New Roman"/>
        </w:rPr>
        <w:t xml:space="preserve"> atjaunojamai telpu grupai II</w:t>
      </w:r>
    </w:p>
    <w:p w:rsidR="006945BA" w:rsidRDefault="006945BA" w:rsidP="00A121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Klasifikators</w:t>
      </w:r>
      <w:r w:rsidR="005F4A9D">
        <w:rPr>
          <w:rFonts w:ascii="Times New Roman" w:hAnsi="Times New Roman" w:cs="Times New Roman"/>
        </w:rPr>
        <w:t xml:space="preserve"> </w:t>
      </w:r>
      <w:r w:rsidR="00E24663">
        <w:rPr>
          <w:rFonts w:ascii="Times New Roman" w:hAnsi="Times New Roman" w:cs="Times New Roman"/>
        </w:rPr>
        <w:t xml:space="preserve"> 1263</w:t>
      </w:r>
    </w:p>
    <w:p w:rsidR="006945BA" w:rsidRDefault="00D31C4D" w:rsidP="00A121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Ēkas s</w:t>
      </w:r>
      <w:r w:rsidR="00142DA3">
        <w:rPr>
          <w:rFonts w:ascii="Times New Roman" w:hAnsi="Times New Roman" w:cs="Times New Roman"/>
        </w:rPr>
        <w:t>tāvu skaits</w:t>
      </w:r>
      <w:r w:rsidR="005F4A9D">
        <w:rPr>
          <w:rFonts w:ascii="Times New Roman" w:hAnsi="Times New Roman" w:cs="Times New Roman"/>
        </w:rPr>
        <w:t xml:space="preserve">  </w:t>
      </w:r>
      <w:r w:rsidR="00142DA3">
        <w:rPr>
          <w:rFonts w:ascii="Times New Roman" w:hAnsi="Times New Roman" w:cs="Times New Roman"/>
        </w:rPr>
        <w:tab/>
      </w:r>
      <w:r w:rsidR="005F4A9D">
        <w:rPr>
          <w:rFonts w:ascii="Times New Roman" w:hAnsi="Times New Roman" w:cs="Times New Roman"/>
        </w:rPr>
        <w:t>1</w:t>
      </w:r>
      <w:r w:rsidR="00142DA3">
        <w:rPr>
          <w:rFonts w:ascii="Times New Roman" w:hAnsi="Times New Roman" w:cs="Times New Roman"/>
        </w:rPr>
        <w:t>- 3</w:t>
      </w:r>
    </w:p>
    <w:p w:rsidR="006945BA" w:rsidRPr="005F4A9D" w:rsidRDefault="00D31C4D" w:rsidP="005F4A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Ēkas a</w:t>
      </w:r>
      <w:r w:rsidR="006945BA">
        <w:rPr>
          <w:rFonts w:ascii="Times New Roman" w:hAnsi="Times New Roman" w:cs="Times New Roman"/>
        </w:rPr>
        <w:t>pbūves laukums</w:t>
      </w:r>
      <w:r w:rsidR="005F4A9D">
        <w:rPr>
          <w:rFonts w:ascii="Times New Roman" w:hAnsi="Times New Roman" w:cs="Times New Roman"/>
        </w:rPr>
        <w:t xml:space="preserve"> 2611 m2</w:t>
      </w:r>
    </w:p>
    <w:p w:rsidR="006945BA" w:rsidRDefault="00D31C4D" w:rsidP="00A121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Ēkas k</w:t>
      </w:r>
      <w:r w:rsidR="006945BA">
        <w:rPr>
          <w:rFonts w:ascii="Times New Roman" w:hAnsi="Times New Roman" w:cs="Times New Roman"/>
        </w:rPr>
        <w:t>opējā platība</w:t>
      </w:r>
      <w:r w:rsidR="005F4A9D">
        <w:rPr>
          <w:rFonts w:ascii="Times New Roman" w:hAnsi="Times New Roman" w:cs="Times New Roman"/>
        </w:rPr>
        <w:t xml:space="preserve"> 4770,8</w:t>
      </w:r>
    </w:p>
    <w:p w:rsidR="006945BA" w:rsidRDefault="005F4A9D" w:rsidP="005F4A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Atjaunojamās telpu grupas platība 422,9 m2</w:t>
      </w:r>
    </w:p>
    <w:p w:rsidR="005F4A9D" w:rsidRPr="00CE2A2C" w:rsidRDefault="006945BA" w:rsidP="00CE2A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CE2A2C">
        <w:rPr>
          <w:rFonts w:ascii="Times New Roman" w:hAnsi="Times New Roman" w:cs="Times New Roman"/>
        </w:rPr>
        <w:t xml:space="preserve">Ugunsnoturības </w:t>
      </w:r>
      <w:r w:rsidR="005F4A9D" w:rsidRPr="00CE2A2C">
        <w:rPr>
          <w:rFonts w:ascii="Times New Roman" w:hAnsi="Times New Roman" w:cs="Times New Roman"/>
        </w:rPr>
        <w:t xml:space="preserve">pakāpe </w:t>
      </w:r>
      <w:r w:rsidR="00E24663" w:rsidRPr="00CE2A2C">
        <w:rPr>
          <w:rFonts w:ascii="Times New Roman" w:hAnsi="Times New Roman" w:cs="Times New Roman"/>
        </w:rPr>
        <w:t>U1</w:t>
      </w:r>
    </w:p>
    <w:p w:rsidR="005F4A9D" w:rsidRDefault="005F4A9D" w:rsidP="005F4A9D">
      <w:pPr>
        <w:pStyle w:val="ListParagraph"/>
        <w:rPr>
          <w:rFonts w:ascii="Times New Roman" w:hAnsi="Times New Roman" w:cs="Times New Roman"/>
        </w:rPr>
      </w:pPr>
    </w:p>
    <w:p w:rsidR="002F30BE" w:rsidRDefault="002F30BE" w:rsidP="006945BA">
      <w:pPr>
        <w:rPr>
          <w:rFonts w:ascii="Times New Roman" w:hAnsi="Times New Roman" w:cs="Times New Roman"/>
          <w:b/>
          <w:sz w:val="28"/>
          <w:szCs w:val="28"/>
        </w:rPr>
      </w:pPr>
      <w:r w:rsidRPr="002F30BE">
        <w:rPr>
          <w:rFonts w:ascii="Times New Roman" w:hAnsi="Times New Roman" w:cs="Times New Roman"/>
          <w:b/>
          <w:sz w:val="28"/>
          <w:szCs w:val="28"/>
        </w:rPr>
        <w:t>Arhitektūras risinājumi</w:t>
      </w:r>
    </w:p>
    <w:p w:rsidR="003B7E57" w:rsidRDefault="007105C9" w:rsidP="00694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Būvniecības ieceres dokumentācija </w:t>
      </w:r>
      <w:r w:rsidR="002F30BE">
        <w:rPr>
          <w:rFonts w:ascii="Times New Roman" w:hAnsi="Times New Roman" w:cs="Times New Roman"/>
        </w:rPr>
        <w:t xml:space="preserve"> izstrādāta </w:t>
      </w:r>
      <w:r w:rsidR="002F30BE" w:rsidRPr="002F30BE">
        <w:rPr>
          <w:rFonts w:ascii="Times New Roman" w:hAnsi="Times New Roman" w:cs="Times New Roman"/>
          <w:b/>
          <w:i/>
          <w:u w:val="single"/>
        </w:rPr>
        <w:t>tikai</w:t>
      </w:r>
      <w:r w:rsidR="002F30BE">
        <w:rPr>
          <w:rFonts w:ascii="Times New Roman" w:hAnsi="Times New Roman" w:cs="Times New Roman"/>
        </w:rPr>
        <w:t xml:space="preserve"> ēdnīcas telpu grupas atjaunošanai (skat. Projektēšanas uzdevumu) atbilstoši Latvijas būvnormatīviem un prasībām, ievērojot tehniskās apsekošanas slēdzienu par ēdnīcas telpu grupu. Citi ar projektēšanu saistīti pasākumi šī projekta ietvaros </w:t>
      </w:r>
      <w:r w:rsidR="002F30BE" w:rsidRPr="002F30BE">
        <w:rPr>
          <w:rFonts w:ascii="Times New Roman" w:hAnsi="Times New Roman" w:cs="Times New Roman"/>
          <w:b/>
          <w:i/>
        </w:rPr>
        <w:t>nav paredzēti</w:t>
      </w:r>
      <w:r w:rsidR="002F30BE">
        <w:rPr>
          <w:rFonts w:ascii="Times New Roman" w:hAnsi="Times New Roman" w:cs="Times New Roman"/>
        </w:rPr>
        <w:t>.</w:t>
      </w:r>
    </w:p>
    <w:p w:rsidR="002F30BE" w:rsidRDefault="002F30BE" w:rsidP="00694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="003B7E57" w:rsidRPr="003B7E57">
        <w:rPr>
          <w:rFonts w:ascii="Times New Roman" w:hAnsi="Times New Roman" w:cs="Times New Roman"/>
          <w:b/>
          <w:sz w:val="28"/>
          <w:szCs w:val="28"/>
        </w:rPr>
        <w:t>Telpiskais risinājums</w:t>
      </w:r>
    </w:p>
    <w:p w:rsidR="003B7E57" w:rsidRDefault="003B7E57" w:rsidP="00694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Telpu plānojumā ēdnīcas telpu grupā </w:t>
      </w:r>
      <w:r w:rsidRPr="003B7E57">
        <w:rPr>
          <w:rFonts w:ascii="Times New Roman" w:hAnsi="Times New Roman" w:cs="Times New Roman"/>
          <w:b/>
          <w:i/>
        </w:rPr>
        <w:t>ir paredzētas nelielas</w:t>
      </w:r>
      <w:r>
        <w:rPr>
          <w:rFonts w:ascii="Times New Roman" w:hAnsi="Times New Roman" w:cs="Times New Roman"/>
        </w:rPr>
        <w:t xml:space="preserve"> izmaiņas.</w:t>
      </w:r>
    </w:p>
    <w:p w:rsidR="003B7E57" w:rsidRDefault="00A337D7" w:rsidP="00694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Lielākā daļa no nenesošām</w:t>
      </w:r>
      <w:r w:rsidR="003B7E57">
        <w:rPr>
          <w:rFonts w:ascii="Times New Roman" w:hAnsi="Times New Roman" w:cs="Times New Roman"/>
        </w:rPr>
        <w:t xml:space="preserve"> starpsienām tiek demont</w:t>
      </w:r>
      <w:r w:rsidR="00E24663">
        <w:rPr>
          <w:rFonts w:ascii="Times New Roman" w:hAnsi="Times New Roman" w:cs="Times New Roman"/>
        </w:rPr>
        <w:t>ētas un to vietā tiek izbūvētas</w:t>
      </w:r>
      <w:r w:rsidR="003B7E57">
        <w:rPr>
          <w:rFonts w:ascii="Times New Roman" w:hAnsi="Times New Roman" w:cs="Times New Roman"/>
        </w:rPr>
        <w:t xml:space="preserve"> jaunas starpsienas.</w:t>
      </w:r>
    </w:p>
    <w:p w:rsidR="003B7E57" w:rsidRDefault="00A337D7" w:rsidP="00694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</w:t>
      </w:r>
      <w:r w:rsidR="00FA65D8">
        <w:rPr>
          <w:rFonts w:ascii="Times New Roman" w:hAnsi="Times New Roman" w:cs="Times New Roman"/>
        </w:rPr>
        <w:t xml:space="preserve"> n</w:t>
      </w:r>
      <w:r w:rsidR="003B7E57">
        <w:rPr>
          <w:rFonts w:ascii="Times New Roman" w:hAnsi="Times New Roman" w:cs="Times New Roman"/>
        </w:rPr>
        <w:t xml:space="preserve">edemontētajām sienām tiek </w:t>
      </w:r>
      <w:r>
        <w:rPr>
          <w:rFonts w:ascii="Times New Roman" w:hAnsi="Times New Roman" w:cs="Times New Roman"/>
        </w:rPr>
        <w:t>iebūvēts</w:t>
      </w:r>
      <w:r w:rsidR="00E24663">
        <w:rPr>
          <w:rFonts w:ascii="Times New Roman" w:hAnsi="Times New Roman" w:cs="Times New Roman"/>
        </w:rPr>
        <w:t xml:space="preserve"> rī</w:t>
      </w:r>
      <w:r w:rsidR="00FA65D8">
        <w:rPr>
          <w:rFonts w:ascii="Times New Roman" w:hAnsi="Times New Roman" w:cs="Times New Roman"/>
        </w:rPr>
        <w:t>ģi</w:t>
      </w:r>
      <w:r>
        <w:rPr>
          <w:rFonts w:ascii="Times New Roman" w:hAnsi="Times New Roman" w:cs="Times New Roman"/>
        </w:rPr>
        <w:t>pš</w:t>
      </w:r>
      <w:r w:rsidR="00FA65D8">
        <w:rPr>
          <w:rFonts w:ascii="Times New Roman" w:hAnsi="Times New Roman" w:cs="Times New Roman"/>
        </w:rPr>
        <w:t xml:space="preserve">a sienu </w:t>
      </w:r>
      <w:r>
        <w:rPr>
          <w:rFonts w:ascii="Times New Roman" w:hAnsi="Times New Roman" w:cs="Times New Roman"/>
        </w:rPr>
        <w:t>apšuvums</w:t>
      </w:r>
      <w:r w:rsidR="00FA65D8">
        <w:rPr>
          <w:rFonts w:ascii="Times New Roman" w:hAnsi="Times New Roman" w:cs="Times New Roman"/>
        </w:rPr>
        <w:t xml:space="preserve">, kas, </w:t>
      </w:r>
      <w:r>
        <w:rPr>
          <w:rFonts w:ascii="Times New Roman" w:hAnsi="Times New Roman" w:cs="Times New Roman"/>
        </w:rPr>
        <w:t>atkarībā no</w:t>
      </w:r>
      <w:r w:rsidR="00FA65D8">
        <w:rPr>
          <w:rFonts w:ascii="Times New Roman" w:hAnsi="Times New Roman" w:cs="Times New Roman"/>
        </w:rPr>
        <w:t xml:space="preserve"> telpas pielietojumu, var tikt aizstāts ar </w:t>
      </w:r>
      <w:r>
        <w:rPr>
          <w:rFonts w:ascii="Times New Roman" w:hAnsi="Times New Roman" w:cs="Times New Roman"/>
        </w:rPr>
        <w:t>mitrumizturīgo</w:t>
      </w:r>
      <w:r w:rsidR="00E24663">
        <w:rPr>
          <w:rFonts w:ascii="Times New Roman" w:hAnsi="Times New Roman" w:cs="Times New Roman"/>
        </w:rPr>
        <w:t xml:space="preserve"> rī</w:t>
      </w:r>
      <w:r>
        <w:rPr>
          <w:rFonts w:ascii="Times New Roman" w:hAnsi="Times New Roman" w:cs="Times New Roman"/>
        </w:rPr>
        <w:t>ģipsi</w:t>
      </w:r>
      <w:r w:rsidR="00FA65D8">
        <w:rPr>
          <w:rFonts w:ascii="Times New Roman" w:hAnsi="Times New Roman" w:cs="Times New Roman"/>
        </w:rPr>
        <w:t xml:space="preserve">. </w:t>
      </w:r>
    </w:p>
    <w:p w:rsidR="002F30BE" w:rsidRDefault="007105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Esošās grīdas konstrukciju </w:t>
      </w:r>
      <w:r w:rsidR="00FA65D8">
        <w:rPr>
          <w:rFonts w:ascii="Times New Roman" w:hAnsi="Times New Roman" w:cs="Times New Roman"/>
        </w:rPr>
        <w:t xml:space="preserve"> p</w:t>
      </w:r>
      <w:r w:rsidR="00A337D7">
        <w:rPr>
          <w:rFonts w:ascii="Times New Roman" w:hAnsi="Times New Roman" w:cs="Times New Roman"/>
        </w:rPr>
        <w:t xml:space="preserve">aredzēts domontēt un aizstāt ar </w:t>
      </w:r>
      <w:r w:rsidR="00FA65D8">
        <w:rPr>
          <w:rFonts w:ascii="Times New Roman" w:hAnsi="Times New Roman" w:cs="Times New Roman"/>
        </w:rPr>
        <w:t>grīdas risinājumiem</w:t>
      </w:r>
      <w:r w:rsidR="00A337D7">
        <w:rPr>
          <w:rFonts w:ascii="Times New Roman" w:hAnsi="Times New Roman" w:cs="Times New Roman"/>
        </w:rPr>
        <w:t>, kas atbilst mūsdienu prasībām</w:t>
      </w:r>
      <w:r w:rsidR="00FA65D8">
        <w:rPr>
          <w:rFonts w:ascii="Times New Roman" w:hAnsi="Times New Roman" w:cs="Times New Roman"/>
        </w:rPr>
        <w:t>.</w:t>
      </w:r>
    </w:p>
    <w:p w:rsidR="00FA65D8" w:rsidRPr="00FA65D8" w:rsidRDefault="00FA65D8">
      <w:pPr>
        <w:rPr>
          <w:rFonts w:ascii="Times New Roman" w:hAnsi="Times New Roman" w:cs="Times New Roman"/>
          <w:b/>
          <w:sz w:val="28"/>
          <w:szCs w:val="28"/>
        </w:rPr>
      </w:pPr>
      <w:r w:rsidRPr="00FA65D8">
        <w:rPr>
          <w:rFonts w:ascii="Times New Roman" w:hAnsi="Times New Roman" w:cs="Times New Roman"/>
          <w:b/>
          <w:sz w:val="28"/>
          <w:szCs w:val="28"/>
        </w:rPr>
        <w:t>Būvkonstrukciju sadaļa</w:t>
      </w:r>
    </w:p>
    <w:p w:rsidR="00FA65D8" w:rsidRDefault="00A337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Ēdnīcas telpu grupas </w:t>
      </w:r>
      <w:r w:rsidR="00961C2B">
        <w:rPr>
          <w:rFonts w:ascii="Times New Roman" w:hAnsi="Times New Roman" w:cs="Times New Roman"/>
        </w:rPr>
        <w:t>nav paredzē</w:t>
      </w:r>
      <w:r w:rsidR="00E24663">
        <w:rPr>
          <w:rFonts w:ascii="Times New Roman" w:hAnsi="Times New Roman" w:cs="Times New Roman"/>
        </w:rPr>
        <w:t>tas būvkonstrukciju pārbūve.</w:t>
      </w:r>
    </w:p>
    <w:p w:rsidR="00961C2B" w:rsidRPr="00961C2B" w:rsidRDefault="00961C2B">
      <w:pPr>
        <w:rPr>
          <w:rFonts w:ascii="Times New Roman" w:hAnsi="Times New Roman" w:cs="Times New Roman"/>
          <w:b/>
          <w:sz w:val="28"/>
          <w:szCs w:val="28"/>
        </w:rPr>
      </w:pPr>
      <w:r w:rsidRPr="00961C2B">
        <w:rPr>
          <w:rFonts w:ascii="Times New Roman" w:hAnsi="Times New Roman" w:cs="Times New Roman"/>
          <w:b/>
          <w:sz w:val="28"/>
          <w:szCs w:val="28"/>
        </w:rPr>
        <w:t>Ēdnīcas telpu grupas tehnoloģijas</w:t>
      </w:r>
    </w:p>
    <w:p w:rsidR="002F30BE" w:rsidRDefault="00333511" w:rsidP="00694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Esošās tehnoloģijas ir morāli un fiziski novecojušas. Tās ir paredzēts pilnībā nomainīt ar</w:t>
      </w:r>
      <w:r w:rsidR="00E24663">
        <w:rPr>
          <w:rFonts w:ascii="Times New Roman" w:hAnsi="Times New Roman" w:cs="Times New Roman"/>
        </w:rPr>
        <w:t xml:space="preserve"> modernām </w:t>
      </w:r>
      <w:r>
        <w:rPr>
          <w:rFonts w:ascii="Times New Roman" w:hAnsi="Times New Roman" w:cs="Times New Roman"/>
        </w:rPr>
        <w:t xml:space="preserve"> tehnoloģijā</w:t>
      </w:r>
      <w:r w:rsidR="00E24663">
        <w:rPr>
          <w:rFonts w:ascii="Times New Roman" w:hAnsi="Times New Roman" w:cs="Times New Roman"/>
        </w:rPr>
        <w:t>m</w:t>
      </w:r>
    </w:p>
    <w:p w:rsidR="00333511" w:rsidRPr="00333511" w:rsidRDefault="00333511" w:rsidP="006945BA">
      <w:pPr>
        <w:rPr>
          <w:rFonts w:ascii="Times New Roman" w:hAnsi="Times New Roman" w:cs="Times New Roman"/>
          <w:b/>
          <w:sz w:val="28"/>
          <w:szCs w:val="28"/>
        </w:rPr>
      </w:pPr>
      <w:r w:rsidRPr="00333511">
        <w:rPr>
          <w:rFonts w:ascii="Times New Roman" w:hAnsi="Times New Roman" w:cs="Times New Roman"/>
          <w:b/>
          <w:sz w:val="28"/>
          <w:szCs w:val="28"/>
        </w:rPr>
        <w:t>Inženierkomunikācijas</w:t>
      </w:r>
    </w:p>
    <w:p w:rsidR="00333511" w:rsidRDefault="00333511" w:rsidP="00694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Tiek pārbūvēts: ūdens un kanalizācijas, elektro </w:t>
      </w:r>
      <w:r w:rsidR="00627B12">
        <w:rPr>
          <w:rFonts w:ascii="Times New Roman" w:hAnsi="Times New Roman" w:cs="Times New Roman"/>
        </w:rPr>
        <w:t>instalāciju un apgaismojuma</w:t>
      </w:r>
      <w:r w:rsidR="007105C9">
        <w:rPr>
          <w:rFonts w:ascii="Times New Roman" w:hAnsi="Times New Roman" w:cs="Times New Roman"/>
        </w:rPr>
        <w:t xml:space="preserve"> sistēmas. Ne</w:t>
      </w:r>
      <w:r>
        <w:rPr>
          <w:rFonts w:ascii="Times New Roman" w:hAnsi="Times New Roman" w:cs="Times New Roman"/>
        </w:rPr>
        <w:t>tiek pārbūvēta ventilācijas un vājstrāvas sistēmas.</w:t>
      </w:r>
    </w:p>
    <w:p w:rsidR="00333511" w:rsidRPr="00333511" w:rsidRDefault="00333511" w:rsidP="006945BA">
      <w:pPr>
        <w:rPr>
          <w:rFonts w:ascii="Times New Roman" w:hAnsi="Times New Roman" w:cs="Times New Roman"/>
          <w:b/>
          <w:sz w:val="28"/>
          <w:szCs w:val="28"/>
        </w:rPr>
      </w:pPr>
      <w:r w:rsidRPr="00333511">
        <w:rPr>
          <w:rFonts w:ascii="Times New Roman" w:hAnsi="Times New Roman" w:cs="Times New Roman"/>
          <w:b/>
          <w:sz w:val="28"/>
          <w:szCs w:val="28"/>
        </w:rPr>
        <w:t>Ugunsdrošība</w:t>
      </w:r>
    </w:p>
    <w:p w:rsidR="00923D46" w:rsidRDefault="00627B12" w:rsidP="00694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Skatīt UPP.</w:t>
      </w:r>
    </w:p>
    <w:p w:rsidR="00C206CD" w:rsidRPr="00C206CD" w:rsidRDefault="00C206CD" w:rsidP="006945BA">
      <w:pPr>
        <w:rPr>
          <w:rFonts w:ascii="Times New Roman" w:hAnsi="Times New Roman" w:cs="Times New Roman"/>
          <w:b/>
          <w:sz w:val="28"/>
          <w:szCs w:val="28"/>
        </w:rPr>
      </w:pPr>
      <w:r w:rsidRPr="00C206CD">
        <w:rPr>
          <w:rFonts w:ascii="Times New Roman" w:hAnsi="Times New Roman" w:cs="Times New Roman"/>
          <w:b/>
          <w:sz w:val="28"/>
          <w:szCs w:val="28"/>
        </w:rPr>
        <w:t>Vides aizsardzība</w:t>
      </w:r>
      <w:r w:rsidR="00627B12">
        <w:rPr>
          <w:rFonts w:ascii="Times New Roman" w:hAnsi="Times New Roman" w:cs="Times New Roman"/>
          <w:b/>
          <w:sz w:val="28"/>
          <w:szCs w:val="28"/>
        </w:rPr>
        <w:t xml:space="preserve"> un darbu organizācija</w:t>
      </w:r>
    </w:p>
    <w:p w:rsidR="002E508B" w:rsidRPr="00627B12" w:rsidRDefault="00627B12" w:rsidP="00627B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Skatīt DOP projekta sadaļas paskaidrojuma rakstu</w:t>
      </w:r>
      <w:r w:rsidR="002E508B" w:rsidRPr="00627B12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8C0249" w:rsidRDefault="008C0249" w:rsidP="00A45BB8">
      <w:pPr>
        <w:rPr>
          <w:rFonts w:ascii="Times New Roman" w:hAnsi="Times New Roman" w:cs="Times New Roman"/>
        </w:rPr>
      </w:pPr>
    </w:p>
    <w:p w:rsidR="00D31C4D" w:rsidRDefault="00D31C4D" w:rsidP="009E4BBA">
      <w:pPr>
        <w:jc w:val="right"/>
        <w:rPr>
          <w:rFonts w:ascii="Times New Roman" w:hAnsi="Times New Roman" w:cs="Times New Roman"/>
        </w:rPr>
      </w:pPr>
    </w:p>
    <w:p w:rsidR="008C0249" w:rsidRPr="009E4BBA" w:rsidRDefault="009E4BBA" w:rsidP="009E4BBA">
      <w:pPr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Arhitekts: _________________ Andis Kalniņš</w:t>
      </w:r>
    </w:p>
    <w:p w:rsidR="008C0249" w:rsidRPr="008C0249" w:rsidRDefault="008C0249" w:rsidP="008C02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2017.gads</w:t>
      </w:r>
    </w:p>
    <w:p w:rsidR="00A45BB8" w:rsidRPr="00A45BB8" w:rsidRDefault="00A45BB8" w:rsidP="00A45BB8">
      <w:pPr>
        <w:rPr>
          <w:rFonts w:ascii="Times New Roman" w:hAnsi="Times New Roman" w:cs="Times New Roman"/>
        </w:rPr>
      </w:pPr>
    </w:p>
    <w:p w:rsidR="00A45BB8" w:rsidRPr="00A45BB8" w:rsidRDefault="00A45BB8" w:rsidP="00A45BB8">
      <w:pPr>
        <w:ind w:left="1440"/>
        <w:rPr>
          <w:rFonts w:ascii="Times New Roman" w:hAnsi="Times New Roman" w:cs="Times New Roman"/>
        </w:rPr>
      </w:pPr>
    </w:p>
    <w:p w:rsidR="00A45BB8" w:rsidRPr="00A45BB8" w:rsidRDefault="00A45BB8" w:rsidP="00A45BB8">
      <w:pPr>
        <w:ind w:left="1440"/>
        <w:rPr>
          <w:rFonts w:ascii="Times New Roman" w:hAnsi="Times New Roman" w:cs="Times New Roman"/>
        </w:rPr>
      </w:pPr>
    </w:p>
    <w:p w:rsidR="00A45BB8" w:rsidRPr="00A45BB8" w:rsidRDefault="00A45BB8" w:rsidP="00A45BB8">
      <w:pPr>
        <w:ind w:left="1440"/>
        <w:rPr>
          <w:rFonts w:ascii="Times New Roman" w:hAnsi="Times New Roman" w:cs="Times New Roman"/>
        </w:rPr>
      </w:pPr>
    </w:p>
    <w:sectPr w:rsidR="00A45BB8" w:rsidRPr="00A45BB8" w:rsidSect="00BD4B0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2FF" w:rsidRDefault="009E42FF" w:rsidP="002F30BE">
      <w:pPr>
        <w:spacing w:after="0" w:line="240" w:lineRule="auto"/>
      </w:pPr>
      <w:r>
        <w:separator/>
      </w:r>
    </w:p>
  </w:endnote>
  <w:endnote w:type="continuationSeparator" w:id="1">
    <w:p w:rsidR="009E42FF" w:rsidRDefault="009E42FF" w:rsidP="002F3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2FF" w:rsidRDefault="009E42FF" w:rsidP="002F30BE">
      <w:pPr>
        <w:spacing w:after="0" w:line="240" w:lineRule="auto"/>
      </w:pPr>
      <w:r>
        <w:separator/>
      </w:r>
    </w:p>
  </w:footnote>
  <w:footnote w:type="continuationSeparator" w:id="1">
    <w:p w:rsidR="009E42FF" w:rsidRDefault="009E42FF" w:rsidP="002F3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7F03"/>
    <w:multiLevelType w:val="hybridMultilevel"/>
    <w:tmpl w:val="E512864E"/>
    <w:lvl w:ilvl="0" w:tplc="0426000F">
      <w:start w:val="1"/>
      <w:numFmt w:val="decimal"/>
      <w:lvlText w:val="%1."/>
      <w:lvlJc w:val="left"/>
      <w:pPr>
        <w:ind w:left="644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64C2D"/>
    <w:multiLevelType w:val="hybridMultilevel"/>
    <w:tmpl w:val="9E9C7566"/>
    <w:lvl w:ilvl="0" w:tplc="BABC4CB2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795A31C6"/>
    <w:multiLevelType w:val="hybridMultilevel"/>
    <w:tmpl w:val="5984992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3E6"/>
    <w:rsid w:val="00020191"/>
    <w:rsid w:val="00142DA3"/>
    <w:rsid w:val="002E508B"/>
    <w:rsid w:val="002E5CD0"/>
    <w:rsid w:val="002F30BE"/>
    <w:rsid w:val="00333511"/>
    <w:rsid w:val="003473B2"/>
    <w:rsid w:val="0037547E"/>
    <w:rsid w:val="003973E6"/>
    <w:rsid w:val="003B7E57"/>
    <w:rsid w:val="00596193"/>
    <w:rsid w:val="005C62E7"/>
    <w:rsid w:val="005F4A9D"/>
    <w:rsid w:val="00627B12"/>
    <w:rsid w:val="006945BA"/>
    <w:rsid w:val="007105C9"/>
    <w:rsid w:val="00885F31"/>
    <w:rsid w:val="008C0249"/>
    <w:rsid w:val="00923D46"/>
    <w:rsid w:val="00961C2B"/>
    <w:rsid w:val="009C6EE7"/>
    <w:rsid w:val="009E42FF"/>
    <w:rsid w:val="009E4BBA"/>
    <w:rsid w:val="00A115E7"/>
    <w:rsid w:val="00A121CE"/>
    <w:rsid w:val="00A337D7"/>
    <w:rsid w:val="00A45BB8"/>
    <w:rsid w:val="00A81AD9"/>
    <w:rsid w:val="00B16403"/>
    <w:rsid w:val="00B8763E"/>
    <w:rsid w:val="00BA3B79"/>
    <w:rsid w:val="00BD4B0E"/>
    <w:rsid w:val="00C206CD"/>
    <w:rsid w:val="00CE2A2C"/>
    <w:rsid w:val="00D31C4D"/>
    <w:rsid w:val="00E24663"/>
    <w:rsid w:val="00E65505"/>
    <w:rsid w:val="00FA6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B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1C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F30B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F30B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F30B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121CE"/>
    <w:pPr>
      <w:ind w:left="720"/>
      <w:contextualSpacing/>
    </w:pPr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2F30BE"/>
    <w:pPr>
      <w:spacing w:after="0" w:line="240" w:lineRule="auto"/>
    </w:pPr>
    <w:rPr>
      <w:sz w:val="20"/>
      <w:szCs w:val="20"/>
    </w:rPr>
  </w:style>
  <w:style w:type="character" w:customStyle="1" w:styleId="BeiguvrestekstsRakstz">
    <w:name w:val="Beigu vēres teksts Rakstz."/>
    <w:basedOn w:val="Noklusjumarindkopasfonts"/>
    <w:link w:val="Beiguvresteksts"/>
    <w:uiPriority w:val="99"/>
    <w:semiHidden/>
    <w:rsid w:val="002F30BE"/>
    <w:rPr>
      <w:sz w:val="20"/>
      <w:szCs w:val="20"/>
    </w:rPr>
  </w:style>
  <w:style w:type="character" w:styleId="Beiguvresatsauce">
    <w:name w:val="endnote reference"/>
    <w:basedOn w:val="Noklusjumarindkopasfonts"/>
    <w:uiPriority w:val="99"/>
    <w:semiHidden/>
    <w:unhideWhenUsed/>
    <w:rsid w:val="002F30B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1517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Martins</cp:lastModifiedBy>
  <cp:revision>5</cp:revision>
  <dcterms:created xsi:type="dcterms:W3CDTF">2017-11-12T16:03:00Z</dcterms:created>
  <dcterms:modified xsi:type="dcterms:W3CDTF">2017-12-16T18:25:00Z</dcterms:modified>
</cp:coreProperties>
</file>