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05A" w:rsidRPr="002C2BD3" w:rsidRDefault="00D9505A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2BD3" w:rsidRPr="00C25830" w:rsidRDefault="00152DAD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5830">
        <w:rPr>
          <w:rFonts w:asciiTheme="minorHAnsi" w:hAnsiTheme="minorHAnsi" w:cstheme="minorHAnsi"/>
          <w:b/>
          <w:sz w:val="24"/>
          <w:szCs w:val="24"/>
        </w:rPr>
        <w:t>Jautājumi:</w:t>
      </w:r>
    </w:p>
    <w:p w:rsidR="00152DAD" w:rsidRPr="00C25830" w:rsidRDefault="00152DAD" w:rsidP="00152DAD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52DAD" w:rsidRPr="00C25830" w:rsidRDefault="00152DAD" w:rsidP="00152DAD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5830">
        <w:rPr>
          <w:rFonts w:asciiTheme="minorHAnsi" w:hAnsiTheme="minorHAnsi" w:cstheme="minorHAnsi"/>
          <w:sz w:val="24"/>
          <w:szCs w:val="24"/>
        </w:rPr>
        <w:t xml:space="preserve">1) Bīdāmo durvju sistēmas uzstādīšana, </w:t>
      </w:r>
      <w:proofErr w:type="spellStart"/>
      <w:r w:rsidRPr="00C25830">
        <w:rPr>
          <w:rFonts w:asciiTheme="minorHAnsi" w:hAnsiTheme="minorHAnsi" w:cstheme="minorHAnsi"/>
          <w:sz w:val="24"/>
          <w:szCs w:val="24"/>
        </w:rPr>
        <w:t>t.sk.furnitūra</w:t>
      </w:r>
      <w:proofErr w:type="spellEnd"/>
      <w:r w:rsidRPr="00C25830">
        <w:rPr>
          <w:rFonts w:asciiTheme="minorHAnsi" w:hAnsiTheme="minorHAnsi" w:cstheme="minorHAnsi"/>
          <w:sz w:val="24"/>
          <w:szCs w:val="24"/>
        </w:rPr>
        <w:t xml:space="preserve"> - BD-1 3050*2070(h)mm (kāds materiāls, biezums, tonis un </w:t>
      </w:r>
      <w:proofErr w:type="spellStart"/>
      <w:r w:rsidRPr="00C25830">
        <w:rPr>
          <w:rFonts w:asciiTheme="minorHAnsi" w:hAnsiTheme="minorHAnsi" w:cstheme="minorHAnsi"/>
          <w:sz w:val="24"/>
          <w:szCs w:val="24"/>
        </w:rPr>
        <w:t>utt</w:t>
      </w:r>
      <w:proofErr w:type="spellEnd"/>
      <w:r w:rsidRPr="00C25830">
        <w:rPr>
          <w:rFonts w:asciiTheme="minorHAnsi" w:hAnsiTheme="minorHAnsi" w:cstheme="minorHAnsi"/>
          <w:sz w:val="24"/>
          <w:szCs w:val="24"/>
        </w:rPr>
        <w:t>) ?</w:t>
      </w:r>
    </w:p>
    <w:p w:rsidR="00152DAD" w:rsidRPr="00C25830" w:rsidRDefault="00152DAD" w:rsidP="00152DAD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5830">
        <w:rPr>
          <w:rFonts w:asciiTheme="minorHAnsi" w:hAnsiTheme="minorHAnsi" w:cstheme="minorHAnsi"/>
          <w:sz w:val="24"/>
          <w:szCs w:val="24"/>
        </w:rPr>
        <w:t xml:space="preserve">2) Ugunsdzēsības signalizācijas ierīkošana (apjomi, kas, cik un </w:t>
      </w:r>
      <w:proofErr w:type="spellStart"/>
      <w:r w:rsidRPr="00C25830">
        <w:rPr>
          <w:rFonts w:asciiTheme="minorHAnsi" w:hAnsiTheme="minorHAnsi" w:cstheme="minorHAnsi"/>
          <w:sz w:val="24"/>
          <w:szCs w:val="24"/>
        </w:rPr>
        <w:t>utt</w:t>
      </w:r>
      <w:proofErr w:type="spellEnd"/>
      <w:r w:rsidRPr="00C25830">
        <w:rPr>
          <w:rFonts w:asciiTheme="minorHAnsi" w:hAnsiTheme="minorHAnsi" w:cstheme="minorHAnsi"/>
          <w:sz w:val="24"/>
          <w:szCs w:val="24"/>
        </w:rPr>
        <w:t>) ?</w:t>
      </w:r>
    </w:p>
    <w:p w:rsidR="007C1E2D" w:rsidRPr="00C25830" w:rsidRDefault="00152DAD" w:rsidP="00152DAD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5830">
        <w:rPr>
          <w:rFonts w:asciiTheme="minorHAnsi" w:hAnsiTheme="minorHAnsi" w:cstheme="minorHAnsi"/>
          <w:sz w:val="24"/>
          <w:szCs w:val="24"/>
        </w:rPr>
        <w:t xml:space="preserve">3) Jaunas el. instalācijas izbūve (vadi, apgaismes ķermeņi, </w:t>
      </w:r>
      <w:proofErr w:type="spellStart"/>
      <w:r w:rsidRPr="00C25830">
        <w:rPr>
          <w:rFonts w:asciiTheme="minorHAnsi" w:hAnsiTheme="minorHAnsi" w:cstheme="minorHAnsi"/>
          <w:sz w:val="24"/>
          <w:szCs w:val="24"/>
        </w:rPr>
        <w:t>el.rozetes</w:t>
      </w:r>
      <w:proofErr w:type="spellEnd"/>
      <w:r w:rsidRPr="00C25830">
        <w:rPr>
          <w:rFonts w:asciiTheme="minorHAnsi" w:hAnsiTheme="minorHAnsi" w:cstheme="minorHAnsi"/>
          <w:sz w:val="24"/>
          <w:szCs w:val="24"/>
        </w:rPr>
        <w:t xml:space="preserve"> un slēdži) Kādi vadi, kādi apgaismes ķermeņi, kādas rozetes un u</w:t>
      </w:r>
    </w:p>
    <w:p w:rsidR="007C1E2D" w:rsidRPr="00C25830" w:rsidRDefault="009456D0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5830">
        <w:rPr>
          <w:rFonts w:asciiTheme="minorHAnsi" w:hAnsiTheme="minorHAnsi" w:cstheme="minorHAnsi"/>
          <w:sz w:val="24"/>
          <w:szCs w:val="24"/>
        </w:rPr>
        <w:t xml:space="preserve">4)Tehniskajā specifikācijā neredzam pozīciju un apjomu alumīnija stikla starpsiena? Parādās </w:t>
      </w:r>
      <w:proofErr w:type="spellStart"/>
      <w:r w:rsidRPr="00C25830">
        <w:rPr>
          <w:rFonts w:asciiTheme="minorHAnsi" w:hAnsiTheme="minorHAnsi" w:cstheme="minorHAnsi"/>
          <w:sz w:val="24"/>
          <w:szCs w:val="24"/>
        </w:rPr>
        <w:t>tikkai</w:t>
      </w:r>
      <w:proofErr w:type="spellEnd"/>
      <w:r w:rsidRPr="00C25830">
        <w:rPr>
          <w:rFonts w:asciiTheme="minorHAnsi" w:hAnsiTheme="minorHAnsi" w:cstheme="minorHAnsi"/>
          <w:sz w:val="24"/>
          <w:szCs w:val="24"/>
        </w:rPr>
        <w:t xml:space="preserve"> projektā?</w:t>
      </w:r>
    </w:p>
    <w:p w:rsidR="009456D0" w:rsidRPr="00C25830" w:rsidRDefault="009456D0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456D0" w:rsidRPr="00C25830" w:rsidRDefault="009456D0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456D0" w:rsidRPr="00C25830" w:rsidRDefault="009456D0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5830">
        <w:rPr>
          <w:rFonts w:asciiTheme="minorHAnsi" w:hAnsiTheme="minorHAnsi" w:cstheme="minorHAnsi"/>
          <w:b/>
          <w:sz w:val="24"/>
          <w:szCs w:val="24"/>
        </w:rPr>
        <w:t>Atbildes</w:t>
      </w:r>
      <w:r w:rsidRPr="00C25830">
        <w:rPr>
          <w:rFonts w:asciiTheme="minorHAnsi" w:hAnsiTheme="minorHAnsi" w:cstheme="minorHAnsi"/>
          <w:sz w:val="24"/>
          <w:szCs w:val="24"/>
        </w:rPr>
        <w:t>:</w:t>
      </w:r>
    </w:p>
    <w:p w:rsidR="009456D0" w:rsidRPr="00C25830" w:rsidRDefault="009456D0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456D0" w:rsidRPr="00C25830" w:rsidRDefault="009456D0" w:rsidP="00C2583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25830">
        <w:rPr>
          <w:rFonts w:asciiTheme="minorHAnsi" w:hAnsiTheme="minorHAnsi" w:cstheme="minorHAnsi"/>
          <w:sz w:val="24"/>
          <w:szCs w:val="24"/>
        </w:rPr>
        <w:t xml:space="preserve">1. </w:t>
      </w:r>
      <w:r w:rsidR="00F503E4" w:rsidRPr="00F503E4">
        <w:rPr>
          <w:rFonts w:asciiTheme="minorHAnsi" w:hAnsiTheme="minorHAnsi" w:cstheme="minorHAnsi"/>
          <w:sz w:val="24"/>
          <w:szCs w:val="24"/>
        </w:rPr>
        <w:t>Bīdāmās durvis</w:t>
      </w:r>
      <w:r w:rsidR="00F503E4">
        <w:rPr>
          <w:rFonts w:asciiTheme="minorHAnsi" w:hAnsiTheme="minorHAnsi" w:cstheme="minorHAnsi"/>
          <w:sz w:val="24"/>
          <w:szCs w:val="24"/>
        </w:rPr>
        <w:t xml:space="preserve"> sistēmas uzstādīšana</w:t>
      </w:r>
      <w:r w:rsidR="00F503E4" w:rsidRPr="00F503E4">
        <w:rPr>
          <w:rFonts w:asciiTheme="minorHAnsi" w:hAnsiTheme="minorHAnsi" w:cstheme="minorHAnsi"/>
          <w:sz w:val="24"/>
          <w:szCs w:val="24"/>
        </w:rPr>
        <w:t>- alumīnija aprīkotas ar slēdzeni,</w:t>
      </w:r>
      <w:r w:rsidR="00F503E4">
        <w:rPr>
          <w:rFonts w:asciiTheme="minorHAnsi" w:hAnsiTheme="minorHAnsi" w:cstheme="minorHAnsi"/>
          <w:sz w:val="24"/>
          <w:szCs w:val="24"/>
        </w:rPr>
        <w:t>(</w:t>
      </w:r>
      <w:r w:rsidR="00F503E4" w:rsidRPr="00F503E4">
        <w:rPr>
          <w:rFonts w:asciiTheme="minorHAnsi" w:hAnsiTheme="minorHAnsi" w:cstheme="minorHAnsi"/>
          <w:sz w:val="24"/>
          <w:szCs w:val="24"/>
        </w:rPr>
        <w:t xml:space="preserve"> skatīt grafiskajā daļā</w:t>
      </w:r>
      <w:r w:rsidR="00F503E4">
        <w:rPr>
          <w:rFonts w:asciiTheme="minorHAnsi" w:hAnsiTheme="minorHAnsi" w:cstheme="minorHAnsi"/>
          <w:sz w:val="24"/>
          <w:szCs w:val="24"/>
        </w:rPr>
        <w:t>)</w:t>
      </w:r>
      <w:r w:rsidR="00F503E4" w:rsidRPr="00F503E4">
        <w:rPr>
          <w:rFonts w:asciiTheme="minorHAnsi" w:hAnsiTheme="minorHAnsi" w:cstheme="minorHAnsi"/>
          <w:sz w:val="24"/>
          <w:szCs w:val="24"/>
        </w:rPr>
        <w:t>.</w:t>
      </w:r>
      <w:bookmarkStart w:id="0" w:name="_Hlk511055578"/>
      <w:r w:rsidRPr="00C25830">
        <w:rPr>
          <w:rFonts w:asciiTheme="minorHAnsi" w:hAnsiTheme="minorHAnsi" w:cstheme="minorHAnsi"/>
          <w:sz w:val="24"/>
          <w:szCs w:val="24"/>
        </w:rPr>
        <w:br/>
      </w:r>
      <w:bookmarkEnd w:id="0"/>
      <w:r w:rsidRPr="00C25830">
        <w:rPr>
          <w:rFonts w:asciiTheme="minorHAnsi" w:hAnsiTheme="minorHAnsi" w:cstheme="minorHAnsi"/>
          <w:sz w:val="24"/>
          <w:szCs w:val="24"/>
        </w:rPr>
        <w:t>2.</w:t>
      </w:r>
      <w:r w:rsidRPr="00C25830">
        <w:rPr>
          <w:rFonts w:asciiTheme="minorHAnsi" w:hAnsiTheme="minorHAnsi" w:cstheme="minorHAnsi"/>
          <w:i/>
          <w:iCs/>
          <w:sz w:val="24"/>
          <w:szCs w:val="24"/>
        </w:rPr>
        <w:t xml:space="preserve"> Ugunsdrošības signalizācija. </w:t>
      </w:r>
      <w:r w:rsidRPr="00C25830">
        <w:rPr>
          <w:rFonts w:asciiTheme="minorHAnsi" w:hAnsiTheme="minorHAnsi" w:cstheme="minorHAnsi"/>
          <w:sz w:val="24"/>
          <w:szCs w:val="24"/>
        </w:rPr>
        <w:t>Paredzēt esošās ugunsdzēsības signalizācijas devēju demontāžu un montāžu atpakaļ pēc remonta darbu pabeigšanas, bojātos devējus nomainot</w:t>
      </w:r>
      <w:bookmarkStart w:id="1" w:name="_Hlk511055058"/>
      <w:r w:rsidRPr="00C25830">
        <w:rPr>
          <w:rFonts w:asciiTheme="minorHAnsi" w:hAnsiTheme="minorHAnsi" w:cstheme="minorHAnsi"/>
          <w:sz w:val="24"/>
          <w:szCs w:val="24"/>
        </w:rPr>
        <w:t>.(20gb).</w:t>
      </w:r>
      <w:r w:rsidRPr="00C25830">
        <w:rPr>
          <w:rFonts w:asciiTheme="minorHAnsi" w:hAnsiTheme="minorHAnsi" w:cstheme="minorHAnsi"/>
          <w:sz w:val="24"/>
          <w:szCs w:val="24"/>
        </w:rPr>
        <w:br/>
      </w:r>
      <w:bookmarkEnd w:id="1"/>
      <w:r w:rsidRPr="00C25830">
        <w:rPr>
          <w:rFonts w:asciiTheme="minorHAnsi" w:hAnsiTheme="minorHAnsi" w:cstheme="minorHAnsi"/>
          <w:sz w:val="24"/>
          <w:szCs w:val="24"/>
        </w:rPr>
        <w:t xml:space="preserve">3.  </w:t>
      </w:r>
      <w:r w:rsidRPr="00C25830">
        <w:rPr>
          <w:rFonts w:asciiTheme="minorHAnsi" w:hAnsiTheme="minorHAnsi" w:cstheme="minorHAnsi"/>
          <w:i/>
          <w:iCs/>
          <w:sz w:val="24"/>
          <w:szCs w:val="24"/>
        </w:rPr>
        <w:t>Elektroinstalācijas materiāli. </w:t>
      </w:r>
      <w:r w:rsidRPr="00C25830">
        <w:rPr>
          <w:rFonts w:asciiTheme="minorHAnsi" w:hAnsiTheme="minorHAnsi" w:cstheme="minorHAnsi"/>
          <w:sz w:val="24"/>
          <w:szCs w:val="24"/>
        </w:rPr>
        <w:t xml:space="preserve">Piedāvājumā paredzēt darbu un materiālu izmaksas kas nepieciešamas elektroinstalācijas izbūvei nodrošinot visu telpu apgaismi atbilstoši normatīvam, tehnoloģisko iekārtu </w:t>
      </w:r>
      <w:proofErr w:type="spellStart"/>
      <w:r w:rsidRPr="00C25830">
        <w:rPr>
          <w:rFonts w:asciiTheme="minorHAnsi" w:hAnsiTheme="minorHAnsi" w:cstheme="minorHAnsi"/>
          <w:sz w:val="24"/>
          <w:szCs w:val="24"/>
        </w:rPr>
        <w:t>pieslēgumu</w:t>
      </w:r>
      <w:proofErr w:type="spellEnd"/>
      <w:r w:rsidRPr="00C25830">
        <w:rPr>
          <w:rFonts w:asciiTheme="minorHAnsi" w:hAnsiTheme="minorHAnsi" w:cstheme="minorHAnsi"/>
          <w:sz w:val="24"/>
          <w:szCs w:val="24"/>
        </w:rPr>
        <w:t xml:space="preserve"> atbilstoši grafiskajā materiālā dotajiem parametriem un iekārtas izvietojumam, un esošās </w:t>
      </w:r>
      <w:proofErr w:type="spellStart"/>
      <w:r w:rsidRPr="00C25830">
        <w:rPr>
          <w:rFonts w:asciiTheme="minorHAnsi" w:hAnsiTheme="minorHAnsi" w:cstheme="minorHAnsi"/>
          <w:sz w:val="24"/>
          <w:szCs w:val="24"/>
        </w:rPr>
        <w:t>sadalnes</w:t>
      </w:r>
      <w:proofErr w:type="spellEnd"/>
      <w:r w:rsidRPr="00C25830">
        <w:rPr>
          <w:rFonts w:asciiTheme="minorHAnsi" w:hAnsiTheme="minorHAnsi" w:cstheme="minorHAnsi"/>
          <w:sz w:val="24"/>
          <w:szCs w:val="24"/>
        </w:rPr>
        <w:t xml:space="preserve"> pārkārtošanu atbilstoši izbūvētajai elektroinstalācijas</w:t>
      </w:r>
      <w:r w:rsidR="00E34A6F" w:rsidRPr="00C25830">
        <w:rPr>
          <w:rFonts w:asciiTheme="minorHAnsi" w:hAnsiTheme="minorHAnsi" w:cstheme="minorHAnsi"/>
          <w:sz w:val="24"/>
          <w:szCs w:val="24"/>
        </w:rPr>
        <w:t>,</w:t>
      </w:r>
      <w:r w:rsidR="00C25830">
        <w:rPr>
          <w:rFonts w:asciiTheme="minorHAnsi" w:hAnsiTheme="minorHAnsi" w:cstheme="minorHAnsi"/>
          <w:sz w:val="24"/>
          <w:szCs w:val="24"/>
        </w:rPr>
        <w:t xml:space="preserve"> </w:t>
      </w:r>
      <w:r w:rsidRPr="00C25830">
        <w:rPr>
          <w:rFonts w:asciiTheme="minorHAnsi" w:hAnsiTheme="minorHAnsi" w:cstheme="minorHAnsi"/>
          <w:sz w:val="24"/>
          <w:szCs w:val="24"/>
        </w:rPr>
        <w:t>shēmai.</w:t>
      </w:r>
      <w:r w:rsidR="00C25830">
        <w:rPr>
          <w:rFonts w:asciiTheme="minorHAnsi" w:hAnsiTheme="minorHAnsi" w:cstheme="minorHAnsi"/>
          <w:sz w:val="24"/>
          <w:szCs w:val="24"/>
        </w:rPr>
        <w:t>(</w:t>
      </w:r>
      <w:r w:rsidR="00E34A6F" w:rsidRPr="00C25830">
        <w:rPr>
          <w:rFonts w:asciiTheme="minorHAnsi" w:hAnsiTheme="minorHAnsi" w:cstheme="minorHAnsi"/>
          <w:sz w:val="24"/>
          <w:szCs w:val="24"/>
        </w:rPr>
        <w:t xml:space="preserve"> Skatīt pielikumu nr.1</w:t>
      </w:r>
      <w:r w:rsidR="00C25830">
        <w:rPr>
          <w:rFonts w:asciiTheme="minorHAnsi" w:hAnsiTheme="minorHAnsi" w:cstheme="minorHAnsi"/>
          <w:sz w:val="24"/>
          <w:szCs w:val="24"/>
        </w:rPr>
        <w:t>)</w:t>
      </w:r>
      <w:r w:rsidRPr="00C25830">
        <w:rPr>
          <w:rFonts w:asciiTheme="minorHAnsi" w:hAnsiTheme="minorHAnsi" w:cstheme="minorHAnsi"/>
          <w:sz w:val="24"/>
          <w:szCs w:val="24"/>
        </w:rPr>
        <w:br/>
        <w:t>Piedāvājumā jāietver arī tie materiāli un izmaksas, kas nav norādītas darbu apjomos, bet ir tehnoloģiski nepieciešamas doto darbu izpildei.</w:t>
      </w:r>
    </w:p>
    <w:p w:rsidR="00F503E4" w:rsidRDefault="009456D0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5830">
        <w:rPr>
          <w:rFonts w:asciiTheme="minorHAnsi" w:hAnsiTheme="minorHAnsi" w:cstheme="minorHAnsi"/>
          <w:sz w:val="24"/>
          <w:szCs w:val="24"/>
        </w:rPr>
        <w:t>4.  </w:t>
      </w:r>
      <w:r w:rsidR="00F503E4" w:rsidRPr="00F503E4">
        <w:rPr>
          <w:rFonts w:asciiTheme="minorHAnsi" w:hAnsiTheme="minorHAnsi" w:cstheme="minorHAnsi"/>
          <w:i/>
          <w:iCs/>
          <w:sz w:val="24"/>
          <w:szCs w:val="24"/>
        </w:rPr>
        <w:t>Darbu apjomos nav iekļauta alumīnija stikla šķērssiena ar durvīm.</w:t>
      </w:r>
      <w:r w:rsidR="00F503E4" w:rsidRPr="00F503E4">
        <w:rPr>
          <w:rFonts w:asciiTheme="minorHAnsi" w:hAnsiTheme="minorHAnsi" w:cstheme="minorHAnsi"/>
          <w:sz w:val="24"/>
          <w:szCs w:val="24"/>
        </w:rPr>
        <w:t xml:space="preserve"> Piedāvājumā vadīties pēc pievienotā grafiskā materiāla un iekļaut šķērssienas </w:t>
      </w:r>
      <w:proofErr w:type="spellStart"/>
      <w:r w:rsidR="00F503E4" w:rsidRPr="00F503E4">
        <w:rPr>
          <w:rFonts w:asciiTheme="minorHAnsi" w:hAnsiTheme="minorHAnsi" w:cstheme="minorHAnsi"/>
          <w:sz w:val="24"/>
          <w:szCs w:val="24"/>
        </w:rPr>
        <w:t>iebūves</w:t>
      </w:r>
      <w:proofErr w:type="spellEnd"/>
      <w:r w:rsidR="00F503E4" w:rsidRPr="00F503E4">
        <w:rPr>
          <w:rFonts w:asciiTheme="minorHAnsi" w:hAnsiTheme="minorHAnsi" w:cstheme="minorHAnsi"/>
          <w:sz w:val="24"/>
          <w:szCs w:val="24"/>
        </w:rPr>
        <w:t xml:space="preserve"> izmaksas kopā ar palīgmateriāliem un izmaksām, kādas ir tehnoloģiski nepieciešamas šīs pozīcijas izbūvei un ekspluatācijai.</w:t>
      </w:r>
      <w:r w:rsidR="00F503E4" w:rsidRPr="00F503E4">
        <w:rPr>
          <w:rFonts w:asciiTheme="minorHAnsi" w:hAnsiTheme="minorHAnsi" w:cstheme="minorHAnsi"/>
          <w:sz w:val="24"/>
          <w:szCs w:val="24"/>
        </w:rPr>
        <w:br/>
      </w:r>
    </w:p>
    <w:p w:rsidR="0055079D" w:rsidRDefault="0055079D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5079D" w:rsidRDefault="0055079D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5079D" w:rsidRDefault="0055079D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5079D" w:rsidRDefault="0055079D" w:rsidP="000848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5079D">
        <w:rPr>
          <w:rFonts w:asciiTheme="minorHAnsi" w:hAnsiTheme="minorHAnsi" w:cstheme="minorHAnsi"/>
          <w:sz w:val="20"/>
          <w:szCs w:val="20"/>
        </w:rPr>
        <w:t>Sagatavoja:L.Bārenīte</w:t>
      </w:r>
      <w:proofErr w:type="spellEnd"/>
    </w:p>
    <w:p w:rsidR="0055079D" w:rsidRPr="0055079D" w:rsidRDefault="0055079D" w:rsidP="000848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09.04.2018</w:t>
      </w:r>
      <w:bookmarkStart w:id="2" w:name="_GoBack"/>
      <w:bookmarkEnd w:id="2"/>
    </w:p>
    <w:sectPr w:rsidR="0055079D" w:rsidRPr="0055079D" w:rsidSect="00C61F36">
      <w:headerReference w:type="default" r:id="rId7"/>
      <w:headerReference w:type="first" r:id="rId8"/>
      <w:pgSz w:w="11906" w:h="16838"/>
      <w:pgMar w:top="1134" w:right="1134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969" w:rsidRDefault="00441969">
      <w:pPr>
        <w:spacing w:after="0" w:line="240" w:lineRule="auto"/>
      </w:pPr>
      <w:r>
        <w:separator/>
      </w:r>
    </w:p>
  </w:endnote>
  <w:endnote w:type="continuationSeparator" w:id="0">
    <w:p w:rsidR="00441969" w:rsidRDefault="0044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969" w:rsidRDefault="00441969">
      <w:pPr>
        <w:spacing w:after="0" w:line="240" w:lineRule="auto"/>
      </w:pPr>
      <w:r>
        <w:separator/>
      </w:r>
    </w:p>
  </w:footnote>
  <w:footnote w:type="continuationSeparator" w:id="0">
    <w:p w:rsidR="00441969" w:rsidRDefault="0044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EED" w:rsidRDefault="00A9766A" w:rsidP="00493854">
    <w:pPr>
      <w:pStyle w:val="Galvene"/>
      <w:jc w:val="center"/>
      <w:rPr>
        <w:noProof/>
        <w:lang w:eastAsia="lv-LV"/>
      </w:rPr>
    </w:pPr>
    <w:r>
      <w:rPr>
        <w:noProof/>
        <w:lang w:eastAsia="lv-LV"/>
      </w:rPr>
      <w:drawing>
        <wp:inline distT="0" distB="0" distL="0" distR="0" wp14:anchorId="2A750530" wp14:editId="6654BA8F">
          <wp:extent cx="695325" cy="819150"/>
          <wp:effectExtent l="0" t="0" r="9525" b="0"/>
          <wp:docPr id="1" name="Picture 1" descr="Description: D:\Melnbalts\Nicas novads_M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EED" w:rsidRDefault="008A6EED" w:rsidP="00493854">
    <w:pPr>
      <w:pStyle w:val="Galvene"/>
      <w:jc w:val="center"/>
      <w:rPr>
        <w:rFonts w:cs="Arial"/>
        <w:b/>
        <w:bCs/>
      </w:rPr>
    </w:pPr>
  </w:p>
  <w:p w:rsidR="008A6EED" w:rsidRPr="00D9505A" w:rsidRDefault="008A6EED" w:rsidP="00441DF0">
    <w:pPr>
      <w:pStyle w:val="Galvene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8A6EED" w:rsidRDefault="008A6EED" w:rsidP="00D9505A">
    <w:pPr>
      <w:pStyle w:val="Galvene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D9505A" w:rsidRPr="00D9505A" w:rsidRDefault="00D9505A" w:rsidP="00D9505A">
    <w:pPr>
      <w:pStyle w:val="Galvene"/>
      <w:jc w:val="center"/>
      <w:rPr>
        <w:rFonts w:cs="Arial"/>
        <w:sz w:val="10"/>
        <w:szCs w:val="10"/>
      </w:rPr>
    </w:pPr>
  </w:p>
  <w:p w:rsidR="00D9505A" w:rsidRPr="00D9505A" w:rsidRDefault="00D9505A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  <w:sz w:val="6"/>
        <w:szCs w:val="6"/>
      </w:rPr>
    </w:pPr>
  </w:p>
  <w:p w:rsidR="008A6EED" w:rsidRPr="00D9505A" w:rsidRDefault="008A6EED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</w:t>
    </w:r>
    <w:r w:rsidR="00D9505A" w:rsidRPr="00D9505A">
      <w:rPr>
        <w:rFonts w:asciiTheme="minorHAnsi" w:hAnsiTheme="minorHAnsi" w:cstheme="minorHAnsi"/>
      </w:rPr>
      <w:t>ģ.Nr</w:t>
    </w:r>
    <w:proofErr w:type="spellEnd"/>
    <w:r w:rsidR="00D9505A" w:rsidRPr="00D9505A">
      <w:rPr>
        <w:rFonts w:asciiTheme="minorHAnsi" w:hAnsiTheme="minorHAnsi" w:cstheme="minorHAnsi"/>
      </w:rPr>
      <w:t>. 90000031531, Bārtas iel</w:t>
    </w:r>
    <w:r w:rsidR="002C2BD3">
      <w:rPr>
        <w:rFonts w:asciiTheme="minorHAnsi" w:hAnsiTheme="minorHAnsi" w:cstheme="minorHAnsi"/>
      </w:rPr>
      <w:t>ā</w:t>
    </w:r>
    <w:r w:rsidR="00D9505A" w:rsidRPr="00D9505A">
      <w:rPr>
        <w:rFonts w:asciiTheme="minorHAnsi" w:hAnsiTheme="minorHAnsi" w:cstheme="minorHAnsi"/>
      </w:rPr>
      <w:t xml:space="preserve"> </w:t>
    </w:r>
    <w:r w:rsidRPr="00D9505A">
      <w:rPr>
        <w:rFonts w:asciiTheme="minorHAnsi" w:hAnsiTheme="minorHAnsi" w:cstheme="minorHAnsi"/>
      </w:rPr>
      <w:t>6, Nīc</w:t>
    </w:r>
    <w:r w:rsidR="002C2BD3"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 w:rsidR="002C2BD3">
      <w:rPr>
        <w:rFonts w:asciiTheme="minorHAnsi" w:hAnsiTheme="minorHAnsi" w:cstheme="minorHAnsi"/>
      </w:rPr>
      <w:t xml:space="preserve"> pagasts, Nīcas novads, LV-3473</w:t>
    </w:r>
  </w:p>
  <w:p w:rsidR="008A6EED" w:rsidRDefault="00D9505A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r w:rsidRPr="00D9505A">
      <w:rPr>
        <w:rFonts w:asciiTheme="minorHAnsi" w:hAnsiTheme="minorHAnsi" w:cstheme="minorHAnsi"/>
      </w:rPr>
      <w:t>T</w:t>
    </w:r>
    <w:r w:rsidR="008A6EED" w:rsidRPr="00D9505A">
      <w:rPr>
        <w:rFonts w:asciiTheme="minorHAnsi" w:hAnsiTheme="minorHAnsi" w:cstheme="minorHAnsi"/>
      </w:rPr>
      <w:t>ālrunis 63</w:t>
    </w:r>
    <w:r w:rsidR="002C2BD3">
      <w:rPr>
        <w:rFonts w:asciiTheme="minorHAnsi" w:hAnsiTheme="minorHAnsi" w:cstheme="minorHAnsi"/>
      </w:rPr>
      <w:t>469049, fakss 63489502, e-pasts:</w:t>
    </w:r>
    <w:r w:rsidR="008A6EED" w:rsidRPr="00D9505A">
      <w:rPr>
        <w:rFonts w:asciiTheme="minorHAnsi" w:hAnsiTheme="minorHAnsi" w:cstheme="minorHAnsi"/>
      </w:rPr>
      <w:t xml:space="preserve"> </w:t>
    </w:r>
    <w:hyperlink r:id="rId2" w:history="1">
      <w:r w:rsidR="002C2BD3" w:rsidRPr="0003128D">
        <w:rPr>
          <w:rStyle w:val="Hipersaite"/>
          <w:rFonts w:asciiTheme="minorHAnsi" w:hAnsiTheme="minorHAnsi" w:cstheme="minorHAnsi"/>
        </w:rPr>
        <w:t>dome@nica.lv</w:t>
      </w:r>
    </w:hyperlink>
  </w:p>
  <w:p w:rsidR="002C2BD3" w:rsidRPr="00D9505A" w:rsidRDefault="002C2BD3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36" w:rsidRDefault="00C61F36" w:rsidP="00C61F36">
    <w:pPr>
      <w:pStyle w:val="Galvene"/>
      <w:jc w:val="center"/>
      <w:rPr>
        <w:noProof/>
        <w:lang w:eastAsia="lv-LV"/>
      </w:rPr>
    </w:pPr>
    <w:r>
      <w:rPr>
        <w:noProof/>
        <w:lang w:eastAsia="lv-LV"/>
      </w:rPr>
      <w:drawing>
        <wp:inline distT="0" distB="0" distL="0" distR="0" wp14:anchorId="5E3884D5" wp14:editId="394CCC1A">
          <wp:extent cx="695325" cy="819150"/>
          <wp:effectExtent l="0" t="0" r="9525" b="0"/>
          <wp:docPr id="2" name="Picture 2" descr="Description: D:\Melnbalts\Nicas novads_M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1F36" w:rsidRDefault="00C61F36" w:rsidP="00C61F36">
    <w:pPr>
      <w:pStyle w:val="Galvene"/>
      <w:jc w:val="center"/>
      <w:rPr>
        <w:rFonts w:cs="Arial"/>
        <w:b/>
        <w:bCs/>
      </w:rPr>
    </w:pPr>
  </w:p>
  <w:p w:rsidR="00C61F36" w:rsidRPr="00D9505A" w:rsidRDefault="00C61F36" w:rsidP="00C61F36">
    <w:pPr>
      <w:pStyle w:val="Galvene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C61F36" w:rsidRDefault="00C61F36" w:rsidP="00C61F36">
    <w:pPr>
      <w:pStyle w:val="Galvene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C61F36" w:rsidRPr="00D9505A" w:rsidRDefault="00C61F36" w:rsidP="00C61F36">
    <w:pPr>
      <w:pStyle w:val="Galvene"/>
      <w:jc w:val="center"/>
      <w:rPr>
        <w:rFonts w:cs="Arial"/>
        <w:sz w:val="10"/>
        <w:szCs w:val="10"/>
      </w:rPr>
    </w:pP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  <w:sz w:val="6"/>
        <w:szCs w:val="6"/>
      </w:rPr>
    </w:pP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Reģ.Nr</w:t>
    </w:r>
    <w:proofErr w:type="spellEnd"/>
    <w:r w:rsidRPr="00D9505A">
      <w:rPr>
        <w:rFonts w:asciiTheme="minorHAnsi" w:hAnsiTheme="minorHAnsi" w:cstheme="minorHAnsi"/>
      </w:rPr>
      <w:t>. 90000031531, Bārtas iel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 xml:space="preserve"> 6, Nīc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>
      <w:rPr>
        <w:rFonts w:asciiTheme="minorHAnsi" w:hAnsiTheme="minorHAnsi" w:cstheme="minorHAnsi"/>
      </w:rPr>
      <w:t xml:space="preserve"> pagasts, Nīcas novads, LV-3473</w:t>
    </w: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r w:rsidRPr="00D9505A">
      <w:rPr>
        <w:rFonts w:asciiTheme="minorHAnsi" w:hAnsiTheme="minorHAnsi" w:cstheme="minorHAnsi"/>
      </w:rPr>
      <w:t>Tālrunis 63</w:t>
    </w:r>
    <w:r>
      <w:rPr>
        <w:rFonts w:asciiTheme="minorHAnsi" w:hAnsiTheme="minorHAnsi" w:cstheme="minorHAnsi"/>
      </w:rPr>
      <w:t>469049, fakss 63489502, e-pasts:</w:t>
    </w:r>
    <w:r w:rsidRPr="00D9505A">
      <w:rPr>
        <w:rFonts w:asciiTheme="minorHAnsi" w:hAnsiTheme="minorHAnsi" w:cstheme="minorHAnsi"/>
      </w:rPr>
      <w:t xml:space="preserve"> </w:t>
    </w:r>
    <w:hyperlink r:id="rId2" w:history="1">
      <w:r w:rsidRPr="0003128D">
        <w:rPr>
          <w:rStyle w:val="Hipersaite"/>
          <w:rFonts w:asciiTheme="minorHAnsi" w:hAnsiTheme="minorHAnsi" w:cstheme="minorHAnsi"/>
        </w:rPr>
        <w:t>dome@nica.lv</w:t>
      </w:r>
    </w:hyperlink>
  </w:p>
  <w:p w:rsidR="00C61F36" w:rsidRDefault="00C61F3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A1"/>
    <w:rsid w:val="000848E4"/>
    <w:rsid w:val="00152DAD"/>
    <w:rsid w:val="002674C4"/>
    <w:rsid w:val="00297192"/>
    <w:rsid w:val="002C2BD3"/>
    <w:rsid w:val="0034028E"/>
    <w:rsid w:val="003513BD"/>
    <w:rsid w:val="003B1CF1"/>
    <w:rsid w:val="00441969"/>
    <w:rsid w:val="00441DF0"/>
    <w:rsid w:val="004610EE"/>
    <w:rsid w:val="00493854"/>
    <w:rsid w:val="0055079D"/>
    <w:rsid w:val="00630545"/>
    <w:rsid w:val="006E7EDD"/>
    <w:rsid w:val="006F2D53"/>
    <w:rsid w:val="007C1E2D"/>
    <w:rsid w:val="007C7414"/>
    <w:rsid w:val="008A6EED"/>
    <w:rsid w:val="009456D0"/>
    <w:rsid w:val="00A72D67"/>
    <w:rsid w:val="00A9766A"/>
    <w:rsid w:val="00AA41DE"/>
    <w:rsid w:val="00AC50A4"/>
    <w:rsid w:val="00B32730"/>
    <w:rsid w:val="00BA095F"/>
    <w:rsid w:val="00C25830"/>
    <w:rsid w:val="00C61F36"/>
    <w:rsid w:val="00CA01BF"/>
    <w:rsid w:val="00CB74C9"/>
    <w:rsid w:val="00D143D7"/>
    <w:rsid w:val="00D9505A"/>
    <w:rsid w:val="00E34A6F"/>
    <w:rsid w:val="00EC7C65"/>
    <w:rsid w:val="00F503E4"/>
    <w:rsid w:val="00F85EA1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016F"/>
  <w15:docId w15:val="{CE7D3B42-10AE-453D-B5F9-6B7F9F37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456D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441DF0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4"/>
      <w:lang w:eastAsia="en-US"/>
    </w:rPr>
  </w:style>
  <w:style w:type="character" w:customStyle="1" w:styleId="GalveneRakstz">
    <w:name w:val="Galvene Rakstz."/>
    <w:link w:val="Galvene"/>
    <w:rsid w:val="00441DF0"/>
    <w:rPr>
      <w:rFonts w:ascii="Arial" w:eastAsia="Times New Roman" w:hAnsi="Arial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41DF0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938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493854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Noklusjumarindkopasfonts"/>
    <w:rsid w:val="00BA095F"/>
  </w:style>
  <w:style w:type="character" w:styleId="Hipersaite">
    <w:name w:val="Hyperlink"/>
    <w:basedOn w:val="Noklusjumarindkopasfonts"/>
    <w:uiPriority w:val="99"/>
    <w:unhideWhenUsed/>
    <w:rsid w:val="002C2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2.65\DokumentiServeris\DokumentuSagataves\veidlapa_melnbal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1F7C-A8A4-4EC8-9016-2F5E50FD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veidlapa_melnbalta</Template>
  <TotalTime>34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2012-12-06T20:04:00Z</cp:lastPrinted>
  <dcterms:created xsi:type="dcterms:W3CDTF">2018-04-09T13:13:00Z</dcterms:created>
  <dcterms:modified xsi:type="dcterms:W3CDTF">2018-04-09T13:47:00Z</dcterms:modified>
</cp:coreProperties>
</file>